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6E83A" w14:textId="711314BA" w:rsidR="00751A8F" w:rsidRPr="00E76278" w:rsidRDefault="00701ECE" w:rsidP="00773321">
      <w:pPr>
        <w:spacing w:after="0" w:line="240" w:lineRule="auto"/>
        <w:rPr>
          <w:rFonts w:cs="Times New Roman"/>
          <w:b/>
          <w:sz w:val="28"/>
          <w:szCs w:val="28"/>
        </w:rPr>
      </w:pPr>
      <w:r w:rsidRPr="00E76278">
        <w:rPr>
          <w:rFonts w:cs="Times New Roman"/>
          <w:b/>
          <w:sz w:val="28"/>
          <w:szCs w:val="28"/>
        </w:rPr>
        <w:t xml:space="preserve">COLLEGE OF </w:t>
      </w:r>
    </w:p>
    <w:p w14:paraId="30E87D02" w14:textId="56700AAD" w:rsidR="00701ECE" w:rsidRPr="00E76278" w:rsidRDefault="00701ECE" w:rsidP="00773321">
      <w:pPr>
        <w:spacing w:after="0" w:line="240" w:lineRule="auto"/>
        <w:rPr>
          <w:rFonts w:cs="Times New Roman"/>
          <w:b/>
          <w:sz w:val="28"/>
          <w:szCs w:val="28"/>
        </w:rPr>
      </w:pPr>
      <w:r w:rsidRPr="00E76278">
        <w:rPr>
          <w:rFonts w:cs="Times New Roman"/>
          <w:b/>
          <w:sz w:val="28"/>
          <w:szCs w:val="28"/>
        </w:rPr>
        <w:t xml:space="preserve">Department of </w:t>
      </w:r>
    </w:p>
    <w:p w14:paraId="2BDCF357" w14:textId="43AAA8BE" w:rsidR="00701ECE" w:rsidRPr="00E76278" w:rsidRDefault="00701ECE" w:rsidP="00773321">
      <w:pPr>
        <w:spacing w:after="0" w:line="240" w:lineRule="auto"/>
        <w:rPr>
          <w:rFonts w:cs="Times New Roman"/>
          <w:b/>
          <w:sz w:val="28"/>
          <w:szCs w:val="28"/>
        </w:rPr>
      </w:pPr>
      <w:r w:rsidRPr="00E76278">
        <w:rPr>
          <w:rFonts w:cs="Times New Roman"/>
          <w:b/>
          <w:sz w:val="28"/>
          <w:szCs w:val="28"/>
        </w:rPr>
        <w:t>Program Name</w:t>
      </w:r>
    </w:p>
    <w:p w14:paraId="32BA6D6C" w14:textId="77777777" w:rsidR="00C2332E" w:rsidRPr="00C2332E" w:rsidRDefault="00C2332E" w:rsidP="00195CA9">
      <w:pPr>
        <w:spacing w:after="0" w:line="240" w:lineRule="auto"/>
        <w:rPr>
          <w:rFonts w:cs="Times New Roman"/>
          <w:b/>
          <w:sz w:val="24"/>
          <w:szCs w:val="24"/>
        </w:rPr>
      </w:pPr>
    </w:p>
    <w:p w14:paraId="3AA7E365" w14:textId="2D77F817" w:rsidR="00773321" w:rsidRPr="00E76278" w:rsidRDefault="00C2332E" w:rsidP="00195CA9">
      <w:pPr>
        <w:spacing w:after="0" w:line="240" w:lineRule="auto"/>
        <w:rPr>
          <w:rFonts w:eastAsia="Arial Unicode MS" w:cs="Times New Roman"/>
          <w:b/>
          <w:sz w:val="24"/>
          <w:szCs w:val="24"/>
        </w:rPr>
      </w:pPr>
      <w:r w:rsidRPr="00E76278">
        <w:rPr>
          <w:rFonts w:eastAsia="Arial Unicode MS" w:cs="Times New Roman"/>
          <w:b/>
          <w:sz w:val="24"/>
          <w:szCs w:val="24"/>
        </w:rPr>
        <w:t xml:space="preserve">I.  </w:t>
      </w:r>
      <w:r w:rsidR="00773321" w:rsidRPr="00E76278">
        <w:rPr>
          <w:rFonts w:eastAsia="Arial Unicode MS" w:cs="Times New Roman"/>
          <w:b/>
          <w:sz w:val="24"/>
          <w:szCs w:val="24"/>
        </w:rPr>
        <w:t>MISSION STATEMENT</w:t>
      </w:r>
    </w:p>
    <w:p w14:paraId="06C1A8DC" w14:textId="188436C3" w:rsidR="00A91BD4" w:rsidRDefault="00A91BD4" w:rsidP="00773321">
      <w:pPr>
        <w:spacing w:after="0" w:line="240" w:lineRule="auto"/>
        <w:rPr>
          <w:rFonts w:eastAsia="Arial Unicode MS" w:cs="Times New Roman"/>
          <w:i/>
          <w:sz w:val="20"/>
          <w:szCs w:val="20"/>
        </w:rPr>
      </w:pPr>
      <w:r>
        <w:rPr>
          <w:rFonts w:eastAsia="Arial Unicode MS" w:cs="Times New Roman"/>
          <w:i/>
          <w:sz w:val="20"/>
          <w:szCs w:val="20"/>
        </w:rPr>
        <w:t>The academic program mission statement is a clear, concise statement outlining the ultimate principles that guide the work of the program. The statement addresses the purpose, primary activities, and whom the program serves. The statement identifies program goals and/or activities that impact specific elements of the institutional mission. If applicable, the statement is aligned with the standards of an external professional organization.</w:t>
      </w:r>
    </w:p>
    <w:p w14:paraId="597C3B0B" w14:textId="77777777" w:rsidR="00B94CF9" w:rsidRPr="00C2332E" w:rsidRDefault="00B94CF9" w:rsidP="00773321">
      <w:pPr>
        <w:spacing w:after="0" w:line="240" w:lineRule="auto"/>
        <w:rPr>
          <w:rFonts w:eastAsia="Arial Unicode MS" w:cs="Times New Roman"/>
          <w:sz w:val="24"/>
          <w:szCs w:val="24"/>
        </w:rPr>
      </w:pPr>
    </w:p>
    <w:p w14:paraId="467612FB" w14:textId="3D71F6F6" w:rsidR="003B4763" w:rsidRPr="00E76278" w:rsidRDefault="00C2332E" w:rsidP="00B81651">
      <w:pPr>
        <w:spacing w:after="0" w:line="240" w:lineRule="auto"/>
        <w:rPr>
          <w:rFonts w:cs="Times New Roman"/>
          <w:b/>
          <w:sz w:val="24"/>
          <w:szCs w:val="24"/>
        </w:rPr>
      </w:pPr>
      <w:r w:rsidRPr="00E76278">
        <w:rPr>
          <w:rFonts w:cs="Times New Roman"/>
          <w:b/>
          <w:sz w:val="24"/>
          <w:szCs w:val="24"/>
        </w:rPr>
        <w:t>II</w:t>
      </w:r>
      <w:r w:rsidR="00410739" w:rsidRPr="00E76278">
        <w:rPr>
          <w:rFonts w:cs="Times New Roman"/>
          <w:b/>
          <w:sz w:val="24"/>
          <w:szCs w:val="24"/>
        </w:rPr>
        <w:t>. STUDENT</w:t>
      </w:r>
      <w:r w:rsidR="003B4763" w:rsidRPr="00E76278">
        <w:rPr>
          <w:rFonts w:cs="Times New Roman"/>
          <w:b/>
          <w:sz w:val="24"/>
          <w:szCs w:val="24"/>
        </w:rPr>
        <w:t xml:space="preserve"> LEARNING OUTCOME </w:t>
      </w:r>
      <w:r w:rsidR="002E4A45" w:rsidRPr="00E76278">
        <w:rPr>
          <w:rFonts w:cs="Times New Roman"/>
          <w:b/>
          <w:sz w:val="24"/>
          <w:szCs w:val="24"/>
        </w:rPr>
        <w:t xml:space="preserve"># </w:t>
      </w:r>
      <w:r w:rsidR="003B4763" w:rsidRPr="00E76278">
        <w:rPr>
          <w:rFonts w:cs="Times New Roman"/>
          <w:b/>
          <w:sz w:val="24"/>
          <w:szCs w:val="24"/>
        </w:rPr>
        <w:t>1</w:t>
      </w:r>
    </w:p>
    <w:p w14:paraId="03F00801" w14:textId="358AC0B4" w:rsidR="00E71B84" w:rsidRPr="00410739" w:rsidRDefault="00A91BD4" w:rsidP="00E71B84">
      <w:pPr>
        <w:pStyle w:val="ListParagraph"/>
        <w:spacing w:after="0" w:line="240" w:lineRule="auto"/>
        <w:ind w:left="0"/>
        <w:rPr>
          <w:rFonts w:cs="Times New Roman"/>
          <w:i/>
          <w:sz w:val="20"/>
          <w:szCs w:val="20"/>
        </w:rPr>
      </w:pPr>
      <w:r>
        <w:rPr>
          <w:rFonts w:cs="Times New Roman"/>
          <w:i/>
          <w:sz w:val="20"/>
          <w:szCs w:val="20"/>
        </w:rPr>
        <w:t xml:space="preserve">Student learning outcomes are specific statements that articulate the discipline-specific content, skills, and/or dispositions students should gain or improve through engagement in the program. </w:t>
      </w:r>
      <w:r w:rsidR="00ED095E">
        <w:rPr>
          <w:rFonts w:cs="Times New Roman"/>
          <w:i/>
          <w:sz w:val="20"/>
          <w:szCs w:val="20"/>
        </w:rPr>
        <w:t>O</w:t>
      </w:r>
      <w:r w:rsidR="00930555">
        <w:rPr>
          <w:rFonts w:cs="Times New Roman"/>
          <w:i/>
          <w:sz w:val="20"/>
          <w:szCs w:val="20"/>
        </w:rPr>
        <w:t>utcomes are measurable and stated with clarity and specificity.  Outcome</w:t>
      </w:r>
      <w:r w:rsidR="00ED095E">
        <w:rPr>
          <w:rFonts w:cs="Times New Roman"/>
          <w:i/>
          <w:sz w:val="20"/>
          <w:szCs w:val="20"/>
        </w:rPr>
        <w:t>s are</w:t>
      </w:r>
      <w:r w:rsidR="00930555">
        <w:rPr>
          <w:rFonts w:cs="Times New Roman"/>
          <w:i/>
          <w:sz w:val="20"/>
          <w:szCs w:val="20"/>
        </w:rPr>
        <w:t xml:space="preserve"> clear about </w:t>
      </w:r>
      <w:r>
        <w:rPr>
          <w:rFonts w:cs="Times New Roman"/>
          <w:i/>
          <w:sz w:val="20"/>
          <w:szCs w:val="20"/>
        </w:rPr>
        <w:t>what group of students will achieve mastery and at what</w:t>
      </w:r>
      <w:r w:rsidR="00930555">
        <w:rPr>
          <w:rFonts w:cs="Times New Roman"/>
          <w:i/>
          <w:sz w:val="20"/>
          <w:szCs w:val="20"/>
        </w:rPr>
        <w:t xml:space="preserve"> point in the student’s progression through the program</w:t>
      </w:r>
      <w:r>
        <w:rPr>
          <w:rFonts w:cs="Times New Roman"/>
          <w:i/>
          <w:sz w:val="20"/>
          <w:szCs w:val="20"/>
        </w:rPr>
        <w:t xml:space="preserve"> they will do so</w:t>
      </w:r>
      <w:r w:rsidR="00930555">
        <w:rPr>
          <w:rFonts w:cs="Times New Roman"/>
          <w:i/>
          <w:sz w:val="20"/>
          <w:szCs w:val="20"/>
        </w:rPr>
        <w:t>.  Outcome</w:t>
      </w:r>
      <w:r w:rsidR="00ED095E">
        <w:rPr>
          <w:rFonts w:cs="Times New Roman"/>
          <w:i/>
          <w:sz w:val="20"/>
          <w:szCs w:val="20"/>
        </w:rPr>
        <w:t>s</w:t>
      </w:r>
      <w:r w:rsidR="00930555">
        <w:rPr>
          <w:rFonts w:cs="Times New Roman"/>
          <w:i/>
          <w:sz w:val="20"/>
          <w:szCs w:val="20"/>
        </w:rPr>
        <w:t xml:space="preserve"> </w:t>
      </w:r>
      <w:r w:rsidR="00ED095E">
        <w:rPr>
          <w:rFonts w:cs="Times New Roman"/>
          <w:i/>
          <w:sz w:val="20"/>
          <w:szCs w:val="20"/>
        </w:rPr>
        <w:t>contain precise, measurable, and observable verbs that reflect an appropriate depth of knowledge for the program.  O</w:t>
      </w:r>
      <w:r w:rsidR="00930555">
        <w:rPr>
          <w:rFonts w:cs="Times New Roman"/>
          <w:i/>
          <w:sz w:val="20"/>
          <w:szCs w:val="20"/>
        </w:rPr>
        <w:t>utcome</w:t>
      </w:r>
      <w:r w:rsidR="00ED095E">
        <w:rPr>
          <w:rFonts w:cs="Times New Roman"/>
          <w:i/>
          <w:sz w:val="20"/>
          <w:szCs w:val="20"/>
        </w:rPr>
        <w:t>s</w:t>
      </w:r>
      <w:r w:rsidR="00930555">
        <w:rPr>
          <w:rFonts w:cs="Times New Roman"/>
          <w:i/>
          <w:sz w:val="20"/>
          <w:szCs w:val="20"/>
        </w:rPr>
        <w:t xml:space="preserve"> also contains a </w:t>
      </w:r>
      <w:r w:rsidR="00ED095E">
        <w:rPr>
          <w:rFonts w:cs="Times New Roman"/>
          <w:i/>
          <w:sz w:val="20"/>
          <w:szCs w:val="20"/>
        </w:rPr>
        <w:t>discipline-specific description of the content knowledge, skills, and/or dispositions that students will demonstrate</w:t>
      </w:r>
      <w:r w:rsidR="00930555">
        <w:rPr>
          <w:rFonts w:cs="Times New Roman"/>
          <w:i/>
          <w:sz w:val="20"/>
          <w:szCs w:val="20"/>
        </w:rPr>
        <w:t xml:space="preserve">.  </w:t>
      </w:r>
      <w:r w:rsidR="00ED095E">
        <w:rPr>
          <w:rFonts w:cs="Times New Roman"/>
          <w:i/>
          <w:sz w:val="20"/>
          <w:szCs w:val="20"/>
        </w:rPr>
        <w:t>A reasonable number of student learning outcomes are identified, enough to adequately accomplish the mission of the program while still manageable to assess on an annual basis. Overall outcomes align with the program mission, focus on the central aspects of the discipline/field, and reflect an appropriate level of expectation for the program level/type.</w:t>
      </w:r>
    </w:p>
    <w:p w14:paraId="63C3EB99" w14:textId="77777777" w:rsidR="00422FCA" w:rsidRPr="00C2332E" w:rsidRDefault="00422FCA" w:rsidP="00E71B84">
      <w:pPr>
        <w:pStyle w:val="ListParagraph"/>
        <w:spacing w:after="0" w:line="240" w:lineRule="auto"/>
        <w:ind w:left="0"/>
        <w:rPr>
          <w:rFonts w:cs="Times New Roman"/>
          <w:sz w:val="24"/>
          <w:szCs w:val="24"/>
        </w:rPr>
      </w:pPr>
    </w:p>
    <w:p w14:paraId="292E52B0" w14:textId="54027B23" w:rsidR="004919A7" w:rsidRPr="00E76278" w:rsidRDefault="004919A7" w:rsidP="00E71B84">
      <w:pPr>
        <w:pStyle w:val="ListParagraph"/>
        <w:numPr>
          <w:ilvl w:val="0"/>
          <w:numId w:val="14"/>
        </w:numPr>
        <w:spacing w:after="0" w:line="240" w:lineRule="auto"/>
        <w:rPr>
          <w:rFonts w:cs="Times New Roman"/>
          <w:b/>
          <w:sz w:val="24"/>
          <w:szCs w:val="24"/>
        </w:rPr>
      </w:pPr>
      <w:r w:rsidRPr="00E76278">
        <w:rPr>
          <w:rFonts w:cs="Times New Roman"/>
          <w:b/>
          <w:sz w:val="24"/>
          <w:szCs w:val="24"/>
        </w:rPr>
        <w:t>TEACHING STRATEGIES</w:t>
      </w:r>
      <w:r w:rsidR="002D49A4">
        <w:rPr>
          <w:rFonts w:cs="Times New Roman"/>
          <w:b/>
          <w:sz w:val="24"/>
          <w:szCs w:val="24"/>
        </w:rPr>
        <w:t xml:space="preserve"> for Outcome 1</w:t>
      </w:r>
    </w:p>
    <w:p w14:paraId="6C1F95CB" w14:textId="7364D4F9" w:rsidR="0036580B" w:rsidRPr="0036580B" w:rsidRDefault="00FD0D2D" w:rsidP="0036580B">
      <w:pPr>
        <w:pStyle w:val="ListParagraph"/>
        <w:spacing w:after="0" w:line="240" w:lineRule="auto"/>
        <w:rPr>
          <w:rFonts w:cs="Times New Roman"/>
          <w:i/>
          <w:sz w:val="20"/>
          <w:szCs w:val="20"/>
        </w:rPr>
      </w:pPr>
      <w:r>
        <w:rPr>
          <w:rFonts w:cs="Times New Roman"/>
          <w:i/>
          <w:sz w:val="20"/>
          <w:szCs w:val="20"/>
        </w:rPr>
        <w:t xml:space="preserve">Teaching strategies address where and how student learning outcomes are mapped and addressed in the program’s curriculum. </w:t>
      </w:r>
      <w:r w:rsidR="00735086">
        <w:rPr>
          <w:rFonts w:cs="Times New Roman"/>
          <w:i/>
          <w:sz w:val="20"/>
          <w:szCs w:val="20"/>
        </w:rPr>
        <w:t xml:space="preserve">A curriculum map is included demonstrating in which program courses </w:t>
      </w:r>
      <w:r w:rsidR="00B822D9">
        <w:rPr>
          <w:rFonts w:cs="Times New Roman"/>
          <w:i/>
          <w:sz w:val="20"/>
          <w:szCs w:val="20"/>
        </w:rPr>
        <w:t xml:space="preserve">the </w:t>
      </w:r>
      <w:r w:rsidR="00735086">
        <w:rPr>
          <w:rFonts w:cs="Times New Roman"/>
          <w:i/>
          <w:sz w:val="20"/>
          <w:szCs w:val="20"/>
        </w:rPr>
        <w:t>student learning</w:t>
      </w:r>
      <w:r w:rsidR="00B822D9">
        <w:rPr>
          <w:rFonts w:cs="Times New Roman"/>
          <w:i/>
          <w:sz w:val="20"/>
          <w:szCs w:val="20"/>
        </w:rPr>
        <w:t xml:space="preserve"> outcome</w:t>
      </w:r>
      <w:r w:rsidR="00735086">
        <w:rPr>
          <w:rFonts w:cs="Times New Roman"/>
          <w:i/>
          <w:sz w:val="20"/>
          <w:szCs w:val="20"/>
        </w:rPr>
        <w:t xml:space="preserve"> </w:t>
      </w:r>
      <w:r w:rsidR="00B822D9">
        <w:rPr>
          <w:rFonts w:cs="Times New Roman"/>
          <w:i/>
          <w:sz w:val="20"/>
          <w:szCs w:val="20"/>
        </w:rPr>
        <w:t>is</w:t>
      </w:r>
      <w:r w:rsidR="00735086">
        <w:rPr>
          <w:rFonts w:cs="Times New Roman"/>
          <w:i/>
          <w:sz w:val="20"/>
          <w:szCs w:val="20"/>
        </w:rPr>
        <w:t xml:space="preserve"> introduced, reinforced, and mastered.  </w:t>
      </w:r>
      <w:r w:rsidR="006F7BD3">
        <w:rPr>
          <w:rFonts w:cs="Times New Roman"/>
          <w:i/>
          <w:sz w:val="20"/>
          <w:szCs w:val="20"/>
        </w:rPr>
        <w:t xml:space="preserve">A continuum of learning is demonstrated on the curriculum map with student learning outcomes well balanced throughout the courses/experiences in the program and appropriate depth of coverage for each outcome. Courses/experiences are linked to student learning outcomes with multiple and diverse opportunities for students to obtain the content knowledge, skills, and/or dispositions specific to the discipline. </w:t>
      </w:r>
      <w:r w:rsidR="00046445">
        <w:rPr>
          <w:rFonts w:cs="Times New Roman"/>
          <w:i/>
          <w:sz w:val="20"/>
          <w:szCs w:val="20"/>
        </w:rPr>
        <w:t>Strategies for teaching the student learning outcome</w:t>
      </w:r>
      <w:r w:rsidR="006F7BD3">
        <w:rPr>
          <w:rFonts w:cs="Times New Roman"/>
          <w:i/>
          <w:sz w:val="20"/>
          <w:szCs w:val="20"/>
        </w:rPr>
        <w:t>s</w:t>
      </w:r>
      <w:r w:rsidR="00046445">
        <w:rPr>
          <w:rFonts w:cs="Times New Roman"/>
          <w:i/>
          <w:sz w:val="20"/>
          <w:szCs w:val="20"/>
        </w:rPr>
        <w:t xml:space="preserve"> throughout the academic program are clearly described. </w:t>
      </w:r>
      <w:r w:rsidR="00856842">
        <w:rPr>
          <w:rFonts w:cs="Times New Roman"/>
          <w:i/>
          <w:sz w:val="20"/>
          <w:szCs w:val="20"/>
        </w:rPr>
        <w:t>A description of why the teaching strategies were chosen</w:t>
      </w:r>
      <w:r w:rsidR="00D43180">
        <w:rPr>
          <w:rFonts w:cs="Times New Roman"/>
          <w:i/>
          <w:sz w:val="20"/>
          <w:szCs w:val="20"/>
        </w:rPr>
        <w:t xml:space="preserve"> or how they were developed </w:t>
      </w:r>
      <w:r w:rsidR="00856842">
        <w:rPr>
          <w:rFonts w:cs="Times New Roman"/>
          <w:i/>
          <w:sz w:val="20"/>
          <w:szCs w:val="20"/>
        </w:rPr>
        <w:t>is included.  Strategies were chosen based on potential effectiveness and show a direct connection</w:t>
      </w:r>
      <w:r w:rsidR="00735086">
        <w:rPr>
          <w:rFonts w:cs="Times New Roman"/>
          <w:i/>
          <w:sz w:val="20"/>
          <w:szCs w:val="20"/>
        </w:rPr>
        <w:t xml:space="preserve"> to student learning outcomes. </w:t>
      </w:r>
    </w:p>
    <w:p w14:paraId="6F6EBA71" w14:textId="77777777" w:rsidR="004919A7" w:rsidRPr="004919A7" w:rsidRDefault="004919A7" w:rsidP="004919A7">
      <w:pPr>
        <w:pStyle w:val="ListParagraph"/>
        <w:spacing w:after="0" w:line="240" w:lineRule="auto"/>
        <w:rPr>
          <w:rFonts w:cs="Times New Roman"/>
          <w:b/>
          <w:sz w:val="24"/>
          <w:szCs w:val="24"/>
        </w:rPr>
      </w:pPr>
    </w:p>
    <w:p w14:paraId="20850CAD" w14:textId="3FD45BEC" w:rsidR="00A51FD3" w:rsidRPr="00E76278" w:rsidRDefault="00E50DE0" w:rsidP="00E71B84">
      <w:pPr>
        <w:pStyle w:val="ListParagraph"/>
        <w:numPr>
          <w:ilvl w:val="0"/>
          <w:numId w:val="14"/>
        </w:numPr>
        <w:spacing w:after="0" w:line="240" w:lineRule="auto"/>
        <w:rPr>
          <w:rFonts w:cs="Times New Roman"/>
          <w:b/>
          <w:sz w:val="24"/>
          <w:szCs w:val="24"/>
        </w:rPr>
      </w:pPr>
      <w:r>
        <w:rPr>
          <w:rFonts w:cs="Times New Roman"/>
          <w:b/>
          <w:sz w:val="24"/>
          <w:szCs w:val="24"/>
        </w:rPr>
        <w:t>ASSESSMENT METHODS</w:t>
      </w:r>
      <w:r w:rsidR="00195CA9" w:rsidRPr="00E76278">
        <w:rPr>
          <w:rFonts w:cs="Times New Roman"/>
          <w:b/>
          <w:sz w:val="24"/>
          <w:szCs w:val="24"/>
        </w:rPr>
        <w:t xml:space="preserve"> for Outcome </w:t>
      </w:r>
      <w:r>
        <w:rPr>
          <w:rFonts w:cs="Times New Roman"/>
          <w:b/>
          <w:sz w:val="24"/>
          <w:szCs w:val="24"/>
        </w:rPr>
        <w:t>1</w:t>
      </w:r>
    </w:p>
    <w:p w14:paraId="322474C1" w14:textId="53C0FDEE" w:rsidR="003B4763" w:rsidRPr="00E71B84" w:rsidRDefault="00E50DE0" w:rsidP="00A51FD3">
      <w:pPr>
        <w:pStyle w:val="ListParagraph"/>
        <w:numPr>
          <w:ilvl w:val="0"/>
          <w:numId w:val="9"/>
        </w:numPr>
        <w:spacing w:after="0" w:line="240" w:lineRule="auto"/>
        <w:rPr>
          <w:rFonts w:cs="Times New Roman"/>
          <w:b/>
          <w:sz w:val="24"/>
          <w:szCs w:val="24"/>
        </w:rPr>
      </w:pPr>
      <w:r>
        <w:rPr>
          <w:rFonts w:cs="Times New Roman"/>
          <w:b/>
          <w:sz w:val="24"/>
          <w:szCs w:val="24"/>
        </w:rPr>
        <w:t>MEASUREMENT TOOS AND ASSIGNMENTS</w:t>
      </w:r>
      <w:r w:rsidR="00195CA9" w:rsidRPr="00E71B84">
        <w:rPr>
          <w:rFonts w:cs="Times New Roman"/>
          <w:b/>
          <w:sz w:val="24"/>
          <w:szCs w:val="24"/>
        </w:rPr>
        <w:t xml:space="preserve"> </w:t>
      </w:r>
    </w:p>
    <w:p w14:paraId="6E322EF6" w14:textId="707E663C" w:rsidR="00422FCA" w:rsidRPr="00410739" w:rsidRDefault="00BC456C" w:rsidP="00422FCA">
      <w:pPr>
        <w:pStyle w:val="ListParagraph"/>
        <w:spacing w:after="0" w:line="240" w:lineRule="auto"/>
        <w:ind w:left="1080"/>
        <w:rPr>
          <w:rFonts w:cs="Times New Roman"/>
          <w:i/>
          <w:sz w:val="20"/>
          <w:szCs w:val="20"/>
        </w:rPr>
      </w:pPr>
      <w:r>
        <w:rPr>
          <w:rFonts w:cs="Times New Roman"/>
          <w:i/>
          <w:sz w:val="20"/>
          <w:szCs w:val="20"/>
        </w:rPr>
        <w:t xml:space="preserve">The first portion of the Assessment Methods section contains a description of the measurement tools and associated assignments, how they align with the student learning outcomes, and their validity. </w:t>
      </w:r>
      <w:r w:rsidR="00721A38">
        <w:rPr>
          <w:rFonts w:cs="Times New Roman"/>
          <w:i/>
          <w:sz w:val="20"/>
          <w:szCs w:val="20"/>
        </w:rPr>
        <w:t>Detailed description</w:t>
      </w:r>
      <w:r w:rsidR="00E41A9B">
        <w:rPr>
          <w:rFonts w:cs="Times New Roman"/>
          <w:i/>
          <w:sz w:val="20"/>
          <w:szCs w:val="20"/>
        </w:rPr>
        <w:t xml:space="preserve"> of measurement tools and their </w:t>
      </w:r>
      <w:r w:rsidR="00721A38">
        <w:rPr>
          <w:rFonts w:cs="Times New Roman"/>
          <w:i/>
          <w:sz w:val="20"/>
          <w:szCs w:val="20"/>
        </w:rPr>
        <w:t xml:space="preserve">alignment with the student learning outcomes are provided. If an objective test is used as a measurement tool, a test blueprint is included mapping individual questions to the outcome (or components of the outcome) and expected levels of mastery are indicated. If an analytic rubric is used as a measurement tool, each trait is mapped to the outcome (or components of the outcome) and each level specifies expectations. Additionally, </w:t>
      </w:r>
      <w:r w:rsidR="008D7668">
        <w:rPr>
          <w:rFonts w:cs="Times New Roman"/>
          <w:i/>
          <w:sz w:val="20"/>
          <w:szCs w:val="20"/>
        </w:rPr>
        <w:t xml:space="preserve">a </w:t>
      </w:r>
      <w:r w:rsidR="00721A38">
        <w:rPr>
          <w:rFonts w:cs="Times New Roman"/>
          <w:i/>
          <w:sz w:val="20"/>
          <w:szCs w:val="20"/>
        </w:rPr>
        <w:t xml:space="preserve">detailed description of the assignments and </w:t>
      </w:r>
      <w:r w:rsidR="00E41A9B">
        <w:rPr>
          <w:rFonts w:cs="Times New Roman"/>
          <w:i/>
          <w:sz w:val="20"/>
          <w:szCs w:val="20"/>
        </w:rPr>
        <w:t>their</w:t>
      </w:r>
      <w:r w:rsidR="00721A38">
        <w:rPr>
          <w:rFonts w:cs="Times New Roman"/>
          <w:i/>
          <w:sz w:val="20"/>
          <w:szCs w:val="20"/>
        </w:rPr>
        <w:t xml:space="preserve"> alignment with the student learning outcomes are provided</w:t>
      </w:r>
      <w:r w:rsidR="00E41A9B">
        <w:rPr>
          <w:rFonts w:cs="Times New Roman"/>
          <w:i/>
          <w:sz w:val="20"/>
          <w:szCs w:val="20"/>
        </w:rPr>
        <w:t xml:space="preserve">. If a performance based assignment is evaluated with an analytic rubric, the assignment prompt is described to indicate relevance to the student learning outcome and the expected level of mastery. </w:t>
      </w:r>
      <w:r w:rsidR="00410739" w:rsidRPr="00410739">
        <w:rPr>
          <w:rFonts w:cs="Times New Roman"/>
          <w:i/>
          <w:sz w:val="20"/>
          <w:szCs w:val="20"/>
        </w:rPr>
        <w:t xml:space="preserve"> A description of the </w:t>
      </w:r>
      <w:r w:rsidR="00C40B14">
        <w:rPr>
          <w:rFonts w:cs="Times New Roman"/>
          <w:i/>
          <w:sz w:val="20"/>
          <w:szCs w:val="20"/>
        </w:rPr>
        <w:t xml:space="preserve">test or </w:t>
      </w:r>
      <w:r w:rsidR="00410739" w:rsidRPr="00410739">
        <w:rPr>
          <w:rFonts w:cs="Times New Roman"/>
          <w:i/>
          <w:sz w:val="20"/>
          <w:szCs w:val="20"/>
        </w:rPr>
        <w:t>rubric development process is included to illustrate appropriateness and accuracy (validity and reliability</w:t>
      </w:r>
      <w:r w:rsidR="00F74895">
        <w:rPr>
          <w:rFonts w:cs="Times New Roman"/>
          <w:i/>
          <w:sz w:val="20"/>
          <w:szCs w:val="20"/>
        </w:rPr>
        <w:t xml:space="preserve">) of the tools. </w:t>
      </w:r>
      <w:r w:rsidR="00E50DE0">
        <w:rPr>
          <w:rFonts w:cs="Times New Roman"/>
          <w:i/>
          <w:sz w:val="20"/>
          <w:szCs w:val="20"/>
        </w:rPr>
        <w:t>Mu</w:t>
      </w:r>
      <w:r w:rsidR="00721A38">
        <w:rPr>
          <w:rFonts w:cs="Times New Roman"/>
          <w:i/>
          <w:sz w:val="20"/>
          <w:szCs w:val="20"/>
        </w:rPr>
        <w:t>ltiple measures can be included; direct measures can be supplemented with indirect measures.</w:t>
      </w:r>
    </w:p>
    <w:p w14:paraId="05A34271" w14:textId="2EAE7F82" w:rsidR="003B4763" w:rsidRPr="00E71B84" w:rsidRDefault="00E50DE0" w:rsidP="00A51FD3">
      <w:pPr>
        <w:pStyle w:val="ListParagraph"/>
        <w:numPr>
          <w:ilvl w:val="0"/>
          <w:numId w:val="9"/>
        </w:numPr>
        <w:spacing w:after="0" w:line="240" w:lineRule="auto"/>
        <w:rPr>
          <w:rFonts w:cs="Times New Roman"/>
          <w:b/>
          <w:sz w:val="24"/>
          <w:szCs w:val="24"/>
        </w:rPr>
      </w:pPr>
      <w:r>
        <w:rPr>
          <w:rFonts w:cs="Times New Roman"/>
          <w:b/>
          <w:sz w:val="24"/>
          <w:szCs w:val="24"/>
        </w:rPr>
        <w:t>DATA COLLECTION AND INTEGRITY</w:t>
      </w:r>
    </w:p>
    <w:p w14:paraId="2AA4A3BA" w14:textId="40A793C7" w:rsidR="00E71B84" w:rsidRPr="00410739" w:rsidRDefault="00BC456C" w:rsidP="004728E1">
      <w:pPr>
        <w:pStyle w:val="ListParagraph"/>
        <w:spacing w:after="0" w:line="240" w:lineRule="auto"/>
        <w:ind w:left="1080"/>
        <w:rPr>
          <w:rFonts w:eastAsia="Arial Unicode MS" w:cs="Times New Roman"/>
          <w:i/>
          <w:sz w:val="20"/>
          <w:szCs w:val="20"/>
        </w:rPr>
      </w:pPr>
      <w:r>
        <w:rPr>
          <w:rFonts w:eastAsia="Arial Unicode MS" w:cs="Times New Roman"/>
          <w:i/>
          <w:sz w:val="20"/>
          <w:szCs w:val="20"/>
        </w:rPr>
        <w:t xml:space="preserve">The second portion of the Assessment Methods section contains </w:t>
      </w:r>
      <w:r w:rsidR="00721A38">
        <w:rPr>
          <w:rFonts w:eastAsia="Arial Unicode MS" w:cs="Times New Roman"/>
          <w:i/>
          <w:sz w:val="20"/>
          <w:szCs w:val="20"/>
        </w:rPr>
        <w:t xml:space="preserve">a description of </w:t>
      </w:r>
      <w:r>
        <w:rPr>
          <w:rFonts w:eastAsia="Arial Unicode MS" w:cs="Times New Roman"/>
          <w:i/>
          <w:sz w:val="20"/>
          <w:szCs w:val="20"/>
        </w:rPr>
        <w:t>when measurement tools are applied, to whom, at what point in the program,</w:t>
      </w:r>
      <w:r w:rsidR="00721A38">
        <w:rPr>
          <w:rFonts w:eastAsia="Arial Unicode MS" w:cs="Times New Roman"/>
          <w:i/>
          <w:sz w:val="20"/>
          <w:szCs w:val="20"/>
        </w:rPr>
        <w:t xml:space="preserve"> and how the program ensures consistency across multiple administrations of the tools and assignments.</w:t>
      </w:r>
      <w:r>
        <w:rPr>
          <w:rFonts w:eastAsia="Arial Unicode MS" w:cs="Times New Roman"/>
          <w:i/>
          <w:sz w:val="20"/>
          <w:szCs w:val="20"/>
        </w:rPr>
        <w:t xml:space="preserve"> </w:t>
      </w:r>
      <w:r w:rsidR="004728E1">
        <w:rPr>
          <w:rFonts w:eastAsia="Arial Unicode MS" w:cs="Times New Roman"/>
          <w:i/>
          <w:sz w:val="20"/>
          <w:szCs w:val="20"/>
        </w:rPr>
        <w:t xml:space="preserve">Enough information is provided about administration of the measurement tool and data collection process to generate confidence in the findings. The includes:  </w:t>
      </w:r>
      <w:r w:rsidR="004728E1" w:rsidRPr="004728E1">
        <w:rPr>
          <w:rFonts w:eastAsia="Arial Unicode MS" w:cs="Times New Roman"/>
          <w:i/>
          <w:sz w:val="20"/>
          <w:szCs w:val="20"/>
        </w:rPr>
        <w:t>adequate student population targeted with an assignment and measurement tool;</w:t>
      </w:r>
      <w:r w:rsidR="004728E1">
        <w:rPr>
          <w:rFonts w:eastAsia="Arial Unicode MS" w:cs="Times New Roman"/>
          <w:i/>
          <w:sz w:val="20"/>
          <w:szCs w:val="20"/>
        </w:rPr>
        <w:t xml:space="preserve"> </w:t>
      </w:r>
      <w:r w:rsidR="004728E1" w:rsidRPr="004728E1">
        <w:rPr>
          <w:rFonts w:eastAsia="Arial Unicode MS" w:cs="Times New Roman"/>
          <w:i/>
          <w:sz w:val="20"/>
          <w:szCs w:val="20"/>
        </w:rPr>
        <w:t>sufficient sample size for statistically significant results (especially if different than the student population), with a rationale for representative sampling (if appropriate)</w:t>
      </w:r>
      <w:r w:rsidR="004728E1">
        <w:rPr>
          <w:rFonts w:eastAsia="Arial Unicode MS" w:cs="Times New Roman"/>
          <w:i/>
          <w:sz w:val="20"/>
          <w:szCs w:val="20"/>
        </w:rPr>
        <w:t xml:space="preserve">; </w:t>
      </w:r>
      <w:r w:rsidR="004728E1" w:rsidRPr="004728E1">
        <w:rPr>
          <w:rFonts w:eastAsia="Arial Unicode MS" w:cs="Times New Roman"/>
          <w:i/>
          <w:sz w:val="20"/>
          <w:szCs w:val="20"/>
        </w:rPr>
        <w:t xml:space="preserve">consistent student motivation </w:t>
      </w:r>
      <w:r w:rsidR="004728E1" w:rsidRPr="004728E1">
        <w:rPr>
          <w:rFonts w:eastAsia="Arial Unicode MS" w:cs="Times New Roman"/>
          <w:i/>
          <w:sz w:val="20"/>
          <w:szCs w:val="20"/>
        </w:rPr>
        <w:lastRenderedPageBreak/>
        <w:t>conditions across multiple administrations of the assignment and measurement tool;</w:t>
      </w:r>
      <w:r w:rsidR="004728E1">
        <w:rPr>
          <w:rFonts w:eastAsia="Arial Unicode MS" w:cs="Times New Roman"/>
          <w:i/>
          <w:sz w:val="20"/>
          <w:szCs w:val="20"/>
        </w:rPr>
        <w:t xml:space="preserve"> </w:t>
      </w:r>
      <w:r w:rsidR="00D71308">
        <w:rPr>
          <w:rFonts w:eastAsia="Arial Unicode MS" w:cs="Times New Roman"/>
          <w:i/>
          <w:sz w:val="20"/>
          <w:szCs w:val="20"/>
        </w:rPr>
        <w:t xml:space="preserve">and </w:t>
      </w:r>
      <w:r w:rsidR="004728E1" w:rsidRPr="004728E1">
        <w:rPr>
          <w:rFonts w:eastAsia="Arial Unicode MS" w:cs="Times New Roman"/>
          <w:i/>
          <w:sz w:val="20"/>
          <w:szCs w:val="20"/>
        </w:rPr>
        <w:t>use of multiple raters for performance based assignments as well as norming and reconciliation process (how all raters apply and score the measurement tool consistently)</w:t>
      </w:r>
      <w:r w:rsidR="00F74895">
        <w:rPr>
          <w:rFonts w:eastAsia="Arial Unicode MS" w:cs="Times New Roman"/>
          <w:i/>
          <w:sz w:val="20"/>
          <w:szCs w:val="20"/>
        </w:rPr>
        <w:t xml:space="preserve">.  </w:t>
      </w:r>
      <w:r w:rsidR="00FF43F3">
        <w:rPr>
          <w:rFonts w:eastAsia="Arial Unicode MS" w:cs="Times New Roman"/>
          <w:i/>
          <w:sz w:val="20"/>
          <w:szCs w:val="20"/>
        </w:rPr>
        <w:t xml:space="preserve">Data collection occurs throughout the curriculum and involved multiple faculty members. </w:t>
      </w:r>
      <w:r w:rsidR="004728E1" w:rsidRPr="004728E1">
        <w:rPr>
          <w:rFonts w:eastAsia="Arial Unicode MS" w:cs="Times New Roman"/>
          <w:i/>
          <w:sz w:val="20"/>
          <w:szCs w:val="20"/>
        </w:rPr>
        <w:t>An ongoing, inclusive, systematic process is in place for collecting data to make decisions and improve learning within the program, appropriate to the program’s internal and external constituencies.</w:t>
      </w:r>
      <w:r w:rsidR="004728E1">
        <w:rPr>
          <w:rFonts w:eastAsia="Arial Unicode MS" w:cs="Times New Roman"/>
          <w:i/>
          <w:sz w:val="20"/>
          <w:szCs w:val="20"/>
        </w:rPr>
        <w:t xml:space="preserve"> </w:t>
      </w:r>
      <w:r w:rsidR="00410739" w:rsidRPr="00410739">
        <w:rPr>
          <w:rFonts w:eastAsia="Arial Unicode MS" w:cs="Times New Roman"/>
          <w:i/>
          <w:sz w:val="20"/>
          <w:szCs w:val="20"/>
        </w:rPr>
        <w:t> </w:t>
      </w:r>
    </w:p>
    <w:p w14:paraId="6D67FBB7" w14:textId="77777777" w:rsidR="00B94CF9" w:rsidRPr="00C2332E" w:rsidRDefault="00B94CF9" w:rsidP="00E71B84">
      <w:pPr>
        <w:pStyle w:val="ListParagraph"/>
        <w:spacing w:after="0" w:line="240" w:lineRule="auto"/>
        <w:ind w:left="1080"/>
        <w:rPr>
          <w:rFonts w:eastAsia="Arial Unicode MS" w:cs="Times New Roman"/>
          <w:sz w:val="24"/>
          <w:szCs w:val="24"/>
        </w:rPr>
      </w:pPr>
    </w:p>
    <w:p w14:paraId="72647C85" w14:textId="605BAD16" w:rsidR="00773321" w:rsidRPr="00E71B84" w:rsidRDefault="004919A7" w:rsidP="00A51FD3">
      <w:pPr>
        <w:spacing w:after="0" w:line="240" w:lineRule="auto"/>
        <w:ind w:firstLine="360"/>
        <w:rPr>
          <w:rFonts w:cs="Times New Roman"/>
          <w:b/>
          <w:sz w:val="24"/>
          <w:szCs w:val="24"/>
        </w:rPr>
      </w:pPr>
      <w:r>
        <w:rPr>
          <w:rFonts w:cs="Times New Roman"/>
          <w:b/>
          <w:sz w:val="28"/>
          <w:szCs w:val="28"/>
        </w:rPr>
        <w:t>C</w:t>
      </w:r>
      <w:r w:rsidR="00A51FD3" w:rsidRPr="00E71B84">
        <w:rPr>
          <w:rFonts w:cs="Times New Roman"/>
          <w:b/>
          <w:sz w:val="28"/>
          <w:szCs w:val="28"/>
        </w:rPr>
        <w:t>.</w:t>
      </w:r>
      <w:r w:rsidR="00A51FD3" w:rsidRPr="00E71B84">
        <w:rPr>
          <w:rFonts w:cs="Times New Roman"/>
          <w:b/>
          <w:sz w:val="24"/>
          <w:szCs w:val="24"/>
        </w:rPr>
        <w:t xml:space="preserve"> </w:t>
      </w:r>
      <w:r w:rsidR="00F34394" w:rsidRPr="00E71B84">
        <w:rPr>
          <w:rFonts w:cs="Times New Roman"/>
          <w:b/>
          <w:sz w:val="24"/>
          <w:szCs w:val="24"/>
        </w:rPr>
        <w:t xml:space="preserve"> </w:t>
      </w:r>
      <w:r w:rsidR="00E50DE0">
        <w:rPr>
          <w:rFonts w:cs="Times New Roman"/>
          <w:b/>
          <w:sz w:val="24"/>
          <w:szCs w:val="24"/>
        </w:rPr>
        <w:t>RESULTS for Outcome 1</w:t>
      </w:r>
    </w:p>
    <w:p w14:paraId="6035982D" w14:textId="5806C288" w:rsidR="00E50DE0" w:rsidRPr="00410739" w:rsidRDefault="00B42B4E" w:rsidP="00E50DE0">
      <w:pPr>
        <w:spacing w:after="0" w:line="240" w:lineRule="auto"/>
        <w:ind w:left="720"/>
        <w:rPr>
          <w:rFonts w:cs="Times New Roman"/>
          <w:i/>
          <w:sz w:val="20"/>
          <w:szCs w:val="20"/>
        </w:rPr>
      </w:pPr>
      <w:r>
        <w:rPr>
          <w:rFonts w:cs="Times New Roman"/>
          <w:i/>
          <w:sz w:val="20"/>
          <w:szCs w:val="20"/>
        </w:rPr>
        <w:t xml:space="preserve">Results contain a clear and concise illustration of data collected. It includes a narrative and/or table with sample size, count, averages, percentages, and ranges as appropriate to the assessment tool. </w:t>
      </w:r>
      <w:r w:rsidR="00E50DE0">
        <w:rPr>
          <w:rFonts w:cs="Times New Roman"/>
          <w:i/>
          <w:sz w:val="20"/>
          <w:szCs w:val="20"/>
        </w:rPr>
        <w:t xml:space="preserve">For objective </w:t>
      </w:r>
      <w:r>
        <w:rPr>
          <w:rFonts w:cs="Times New Roman"/>
          <w:i/>
          <w:sz w:val="20"/>
          <w:szCs w:val="20"/>
        </w:rPr>
        <w:t>test</w:t>
      </w:r>
      <w:r w:rsidR="00E50DE0">
        <w:rPr>
          <w:rFonts w:cs="Times New Roman"/>
          <w:i/>
          <w:sz w:val="20"/>
          <w:szCs w:val="20"/>
        </w:rPr>
        <w:t xml:space="preserve">, results are presented according to the text blueprint (alignment of outcomes, questions, and cognitive level) and item analysis information is provided.  For rubrics, results are presented according to rubric trait </w:t>
      </w:r>
      <w:r>
        <w:rPr>
          <w:rFonts w:cs="Times New Roman"/>
          <w:i/>
          <w:sz w:val="20"/>
          <w:szCs w:val="20"/>
        </w:rPr>
        <w:t xml:space="preserve">and level, including counts as well as percentage. </w:t>
      </w:r>
      <w:r w:rsidR="00E50DE0">
        <w:rPr>
          <w:rFonts w:cs="Times New Roman"/>
          <w:i/>
          <w:sz w:val="20"/>
          <w:szCs w:val="20"/>
        </w:rPr>
        <w:t xml:space="preserve"> Students’ performance strengths and weaknesses are clearly visible.  New findings are compared to past trends, as appropriate.  Tables and/or graphs are used to effectively communicate the results.  </w:t>
      </w:r>
    </w:p>
    <w:p w14:paraId="5F3F97FB" w14:textId="77777777" w:rsidR="00E50DE0" w:rsidRDefault="00E50DE0" w:rsidP="00410739">
      <w:pPr>
        <w:spacing w:after="0" w:line="240" w:lineRule="auto"/>
        <w:ind w:left="720"/>
        <w:rPr>
          <w:rFonts w:cs="Times New Roman"/>
          <w:i/>
          <w:sz w:val="20"/>
          <w:szCs w:val="20"/>
        </w:rPr>
      </w:pPr>
    </w:p>
    <w:p w14:paraId="22763302" w14:textId="6E0F2A79" w:rsidR="00773321" w:rsidRPr="00452B37" w:rsidRDefault="004919A7" w:rsidP="00E50DE0">
      <w:pPr>
        <w:spacing w:after="0" w:line="240" w:lineRule="auto"/>
        <w:ind w:firstLine="360"/>
        <w:rPr>
          <w:rFonts w:cs="Times New Roman"/>
          <w:b/>
          <w:sz w:val="24"/>
          <w:szCs w:val="24"/>
        </w:rPr>
      </w:pPr>
      <w:r>
        <w:rPr>
          <w:rFonts w:cs="Times New Roman"/>
          <w:b/>
          <w:sz w:val="28"/>
          <w:szCs w:val="28"/>
        </w:rPr>
        <w:t>D</w:t>
      </w:r>
      <w:r w:rsidR="00A51FD3" w:rsidRPr="00E71B84">
        <w:rPr>
          <w:rFonts w:cs="Times New Roman"/>
          <w:b/>
          <w:sz w:val="28"/>
          <w:szCs w:val="28"/>
        </w:rPr>
        <w:t>.</w:t>
      </w:r>
      <w:r w:rsidR="00A51FD3" w:rsidRPr="00E71B84">
        <w:rPr>
          <w:rFonts w:cs="Times New Roman"/>
          <w:b/>
          <w:sz w:val="24"/>
          <w:szCs w:val="24"/>
        </w:rPr>
        <w:t xml:space="preserve"> </w:t>
      </w:r>
      <w:r w:rsidR="00F34394" w:rsidRPr="00E71B84">
        <w:rPr>
          <w:rFonts w:cs="Times New Roman"/>
          <w:b/>
          <w:sz w:val="24"/>
          <w:szCs w:val="24"/>
        </w:rPr>
        <w:t xml:space="preserve"> </w:t>
      </w:r>
      <w:r w:rsidR="00E50DE0">
        <w:rPr>
          <w:rFonts w:cs="Times New Roman"/>
          <w:b/>
          <w:sz w:val="24"/>
          <w:szCs w:val="24"/>
        </w:rPr>
        <w:t>DISCUSSION for Outcome 1</w:t>
      </w:r>
    </w:p>
    <w:p w14:paraId="6D189493" w14:textId="6106A4E3" w:rsidR="00B42B4E" w:rsidRPr="00410739" w:rsidRDefault="00B42B4E" w:rsidP="00E50DE0">
      <w:pPr>
        <w:spacing w:after="0" w:line="240" w:lineRule="auto"/>
        <w:ind w:left="720"/>
        <w:rPr>
          <w:rFonts w:cs="Times New Roman"/>
          <w:i/>
          <w:sz w:val="20"/>
          <w:szCs w:val="20"/>
        </w:rPr>
      </w:pPr>
      <w:r>
        <w:rPr>
          <w:rFonts w:cs="Times New Roman"/>
          <w:i/>
          <w:sz w:val="20"/>
          <w:szCs w:val="20"/>
        </w:rPr>
        <w:t xml:space="preserve">Discussion explains the meaningfulness of the data presented in the Results section with a clear, complete, and succinct analysis focusing on the interpretation of and reflection on the assessment data. Interpretation is aligned with </w:t>
      </w:r>
      <w:r w:rsidR="00D71308">
        <w:rPr>
          <w:rFonts w:cs="Times New Roman"/>
          <w:i/>
          <w:sz w:val="20"/>
          <w:szCs w:val="20"/>
        </w:rPr>
        <w:t xml:space="preserve">a </w:t>
      </w:r>
      <w:r>
        <w:rPr>
          <w:rFonts w:cs="Times New Roman"/>
          <w:i/>
          <w:sz w:val="20"/>
          <w:szCs w:val="20"/>
        </w:rPr>
        <w:t>program’</w:t>
      </w:r>
      <w:r w:rsidR="00804434">
        <w:rPr>
          <w:rFonts w:cs="Times New Roman"/>
          <w:i/>
          <w:sz w:val="20"/>
          <w:szCs w:val="20"/>
        </w:rPr>
        <w:t xml:space="preserve">s student learning outcomes. </w:t>
      </w:r>
      <w:r w:rsidR="00804434" w:rsidRPr="00804434">
        <w:rPr>
          <w:rFonts w:cs="Times New Roman"/>
          <w:i/>
          <w:sz w:val="20"/>
          <w:szCs w:val="20"/>
        </w:rPr>
        <w:t>Interpretation is explained in terms of the desired levels of student performance, and is based on student achievement of those levels.</w:t>
      </w:r>
      <w:r w:rsidR="00804434">
        <w:rPr>
          <w:rFonts w:cs="Times New Roman"/>
          <w:i/>
          <w:sz w:val="20"/>
          <w:szCs w:val="20"/>
        </w:rPr>
        <w:t xml:space="preserve"> I</w:t>
      </w:r>
      <w:r w:rsidR="00804434" w:rsidRPr="00804434">
        <w:rPr>
          <w:rFonts w:cs="Times New Roman"/>
          <w:i/>
          <w:sz w:val="20"/>
          <w:szCs w:val="20"/>
        </w:rPr>
        <w:t>nterpretation is justified through current disciplinary standards, previous results and/or benchmarks.</w:t>
      </w:r>
      <w:r w:rsidR="00804434">
        <w:rPr>
          <w:rFonts w:cs="Times New Roman"/>
          <w:i/>
          <w:sz w:val="20"/>
          <w:szCs w:val="20"/>
        </w:rPr>
        <w:t xml:space="preserve"> </w:t>
      </w:r>
      <w:r w:rsidR="00804434" w:rsidRPr="00804434">
        <w:rPr>
          <w:rFonts w:cs="Times New Roman"/>
          <w:i/>
          <w:sz w:val="20"/>
          <w:szCs w:val="20"/>
        </w:rPr>
        <w:t>Interpretation includes how courses, experiences, and/or the assessment process might have affected results.</w:t>
      </w:r>
      <w:r w:rsidR="00804434">
        <w:rPr>
          <w:rFonts w:cs="Times New Roman"/>
          <w:i/>
          <w:sz w:val="20"/>
          <w:szCs w:val="20"/>
        </w:rPr>
        <w:t xml:space="preserve"> </w:t>
      </w:r>
      <w:r w:rsidR="00804434" w:rsidRPr="00804434">
        <w:rPr>
          <w:rFonts w:cs="Times New Roman"/>
          <w:i/>
          <w:sz w:val="20"/>
          <w:szCs w:val="20"/>
        </w:rPr>
        <w:t>Interpretation indicates the appropriate collaboration and consensus of multiple internal stakeholders (e.g., program faculty, committees, staff, and/or students).</w:t>
      </w:r>
      <w:r w:rsidR="00804434">
        <w:rPr>
          <w:rFonts w:cs="Times New Roman"/>
          <w:i/>
          <w:sz w:val="20"/>
          <w:szCs w:val="20"/>
        </w:rPr>
        <w:t xml:space="preserve"> </w:t>
      </w:r>
      <w:r w:rsidR="0057705F">
        <w:rPr>
          <w:rFonts w:cs="Times New Roman"/>
          <w:i/>
          <w:sz w:val="20"/>
          <w:szCs w:val="20"/>
        </w:rPr>
        <w:t xml:space="preserve">Interpretations are aligned with the program’s action plans, detailed enough to justify programmatic decisions concerning changes in </w:t>
      </w:r>
      <w:r w:rsidR="00D71308">
        <w:rPr>
          <w:rFonts w:cs="Times New Roman"/>
          <w:i/>
          <w:sz w:val="20"/>
          <w:szCs w:val="20"/>
        </w:rPr>
        <w:t>curriculum or instruction, and are</w:t>
      </w:r>
      <w:r w:rsidR="0057705F">
        <w:rPr>
          <w:rFonts w:cs="Times New Roman"/>
          <w:i/>
          <w:sz w:val="20"/>
          <w:szCs w:val="20"/>
        </w:rPr>
        <w:t xml:space="preserve"> sufficient to support programmatic decisions.</w:t>
      </w:r>
    </w:p>
    <w:p w14:paraId="5FE4F3C0" w14:textId="77777777" w:rsidR="00B94CF9" w:rsidRPr="009019BD" w:rsidRDefault="00B94CF9" w:rsidP="00F34394">
      <w:pPr>
        <w:spacing w:after="0" w:line="240" w:lineRule="auto"/>
        <w:ind w:left="360" w:firstLine="360"/>
        <w:rPr>
          <w:rFonts w:cs="Times New Roman"/>
          <w:sz w:val="24"/>
          <w:szCs w:val="24"/>
        </w:rPr>
      </w:pPr>
    </w:p>
    <w:p w14:paraId="56EF324B" w14:textId="5E27C0E4" w:rsidR="003B3EA2" w:rsidRDefault="004919A7" w:rsidP="003B3EA2">
      <w:pPr>
        <w:spacing w:after="0" w:line="240" w:lineRule="auto"/>
        <w:ind w:firstLine="360"/>
        <w:rPr>
          <w:rFonts w:cs="Times New Roman"/>
          <w:b/>
          <w:sz w:val="28"/>
          <w:szCs w:val="28"/>
        </w:rPr>
      </w:pPr>
      <w:r>
        <w:rPr>
          <w:rFonts w:cs="Times New Roman"/>
          <w:b/>
          <w:sz w:val="28"/>
          <w:szCs w:val="28"/>
        </w:rPr>
        <w:t>E</w:t>
      </w:r>
      <w:r w:rsidR="003B3EA2" w:rsidRPr="00E71B84">
        <w:rPr>
          <w:rFonts w:cs="Times New Roman"/>
          <w:b/>
          <w:sz w:val="28"/>
          <w:szCs w:val="28"/>
        </w:rPr>
        <w:t>.</w:t>
      </w:r>
      <w:r w:rsidR="003B3EA2" w:rsidRPr="00E71B84">
        <w:rPr>
          <w:rFonts w:cs="Times New Roman"/>
          <w:b/>
          <w:sz w:val="24"/>
          <w:szCs w:val="24"/>
        </w:rPr>
        <w:t xml:space="preserve">   </w:t>
      </w:r>
      <w:r w:rsidR="00A5591D" w:rsidRPr="00E76278">
        <w:rPr>
          <w:rFonts w:cs="Times New Roman"/>
          <w:b/>
          <w:sz w:val="24"/>
          <w:szCs w:val="24"/>
        </w:rPr>
        <w:t>ACTION PLAN</w:t>
      </w:r>
      <w:r w:rsidR="00D70E29">
        <w:rPr>
          <w:rFonts w:cs="Times New Roman"/>
          <w:b/>
          <w:sz w:val="24"/>
          <w:szCs w:val="24"/>
        </w:rPr>
        <w:t>S</w:t>
      </w:r>
      <w:r w:rsidR="009D6E4F" w:rsidRPr="00E76278">
        <w:rPr>
          <w:rFonts w:cs="Times New Roman"/>
          <w:b/>
          <w:sz w:val="24"/>
          <w:szCs w:val="24"/>
        </w:rPr>
        <w:t xml:space="preserve"> for Outcome 1</w:t>
      </w:r>
    </w:p>
    <w:p w14:paraId="30B36270" w14:textId="7E6DA59A" w:rsidR="00B94CF9" w:rsidRDefault="00B94CF9" w:rsidP="0038582B">
      <w:pPr>
        <w:spacing w:after="0" w:line="240" w:lineRule="auto"/>
        <w:ind w:firstLine="360"/>
        <w:rPr>
          <w:rFonts w:cs="Times New Roman"/>
          <w:b/>
          <w:sz w:val="24"/>
          <w:szCs w:val="24"/>
        </w:rPr>
      </w:pPr>
      <w:r>
        <w:rPr>
          <w:rFonts w:cs="Times New Roman"/>
          <w:b/>
          <w:sz w:val="28"/>
          <w:szCs w:val="28"/>
        </w:rPr>
        <w:tab/>
      </w:r>
      <w:proofErr w:type="spellStart"/>
      <w:r w:rsidR="005B178F">
        <w:rPr>
          <w:rFonts w:cs="Times New Roman"/>
          <w:b/>
          <w:sz w:val="28"/>
          <w:szCs w:val="28"/>
        </w:rPr>
        <w:t>i</w:t>
      </w:r>
      <w:proofErr w:type="spellEnd"/>
      <w:r w:rsidR="0038582B">
        <w:rPr>
          <w:rFonts w:cs="Times New Roman"/>
          <w:b/>
          <w:sz w:val="24"/>
          <w:szCs w:val="24"/>
        </w:rPr>
        <w:t xml:space="preserve">. </w:t>
      </w:r>
      <w:r w:rsidR="00E50DE0">
        <w:rPr>
          <w:rFonts w:cs="Times New Roman"/>
          <w:b/>
          <w:sz w:val="24"/>
          <w:szCs w:val="24"/>
        </w:rPr>
        <w:t>IMPACT OF PAST IMPROVEMENTS AND CHANGES</w:t>
      </w:r>
      <w:r>
        <w:rPr>
          <w:rFonts w:cs="Times New Roman"/>
          <w:b/>
          <w:sz w:val="24"/>
          <w:szCs w:val="24"/>
        </w:rPr>
        <w:t xml:space="preserve"> </w:t>
      </w:r>
    </w:p>
    <w:p w14:paraId="6830B0EC" w14:textId="697C6494" w:rsidR="00B94CF9" w:rsidRPr="00B93A6A" w:rsidRDefault="00F07496" w:rsidP="00B93A6A">
      <w:pPr>
        <w:spacing w:after="0" w:line="240" w:lineRule="auto"/>
        <w:ind w:left="720"/>
        <w:rPr>
          <w:rFonts w:cs="Times New Roman"/>
          <w:i/>
          <w:sz w:val="20"/>
          <w:szCs w:val="20"/>
        </w:rPr>
      </w:pPr>
      <w:r>
        <w:rPr>
          <w:rFonts w:cs="Times New Roman"/>
          <w:i/>
          <w:sz w:val="20"/>
          <w:szCs w:val="20"/>
        </w:rPr>
        <w:t>The first po</w:t>
      </w:r>
      <w:r w:rsidR="00A35D58">
        <w:rPr>
          <w:rFonts w:cs="Times New Roman"/>
          <w:i/>
          <w:sz w:val="20"/>
          <w:szCs w:val="20"/>
        </w:rPr>
        <w:t>r</w:t>
      </w:r>
      <w:r>
        <w:rPr>
          <w:rFonts w:cs="Times New Roman"/>
          <w:i/>
          <w:sz w:val="20"/>
          <w:szCs w:val="20"/>
        </w:rPr>
        <w:t>tion of the Action Plans section includes proposed action plans from the previous cycle, who implemented it, when it was implement</w:t>
      </w:r>
      <w:r w:rsidR="00A35D58">
        <w:rPr>
          <w:rFonts w:cs="Times New Roman"/>
          <w:i/>
          <w:sz w:val="20"/>
          <w:szCs w:val="20"/>
        </w:rPr>
        <w:t>ed</w:t>
      </w:r>
      <w:r>
        <w:rPr>
          <w:rFonts w:cs="Times New Roman"/>
          <w:i/>
          <w:sz w:val="20"/>
          <w:szCs w:val="20"/>
        </w:rPr>
        <w:t xml:space="preserve">, and the outcome of the implementation. </w:t>
      </w:r>
      <w:r w:rsidR="00B93A6A">
        <w:rPr>
          <w:rFonts w:cs="Times New Roman"/>
          <w:i/>
          <w:sz w:val="20"/>
          <w:szCs w:val="20"/>
        </w:rPr>
        <w:t xml:space="preserve">All proposed actions from the prior year’s action plan are </w:t>
      </w:r>
      <w:r>
        <w:rPr>
          <w:rFonts w:cs="Times New Roman"/>
          <w:i/>
          <w:sz w:val="20"/>
          <w:szCs w:val="20"/>
        </w:rPr>
        <w:t xml:space="preserve">specifically </w:t>
      </w:r>
      <w:r w:rsidR="00B93A6A">
        <w:rPr>
          <w:rFonts w:cs="Times New Roman"/>
          <w:i/>
          <w:sz w:val="20"/>
          <w:szCs w:val="20"/>
        </w:rPr>
        <w:t>addressed.  Implemented actions produced associated data which in</w:t>
      </w:r>
      <w:r w:rsidR="001010E0">
        <w:rPr>
          <w:rFonts w:cs="Times New Roman"/>
          <w:i/>
          <w:sz w:val="20"/>
          <w:szCs w:val="20"/>
        </w:rPr>
        <w:t xml:space="preserve">formed the assessment process. </w:t>
      </w:r>
      <w:r w:rsidR="00B93A6A">
        <w:rPr>
          <w:rFonts w:cs="Times New Roman"/>
          <w:i/>
          <w:sz w:val="20"/>
          <w:szCs w:val="20"/>
        </w:rPr>
        <w:t>The report reflects with sufficient depth on the implementation of proposed actions and the data returned from th</w:t>
      </w:r>
      <w:r w:rsidR="001010E0">
        <w:rPr>
          <w:rFonts w:cs="Times New Roman"/>
          <w:i/>
          <w:sz w:val="20"/>
          <w:szCs w:val="20"/>
        </w:rPr>
        <w:t>em during the assessment cycle.</w:t>
      </w:r>
      <w:r w:rsidR="00B93A6A">
        <w:rPr>
          <w:rFonts w:cs="Times New Roman"/>
          <w:i/>
          <w:sz w:val="20"/>
          <w:szCs w:val="20"/>
        </w:rPr>
        <w:t xml:space="preserve"> If actions proposed during the previous cycle were not implemented, rea</w:t>
      </w:r>
      <w:r w:rsidR="001010E0">
        <w:rPr>
          <w:rFonts w:cs="Times New Roman"/>
          <w:i/>
          <w:sz w:val="20"/>
          <w:szCs w:val="20"/>
        </w:rPr>
        <w:t>sonable justification is given.</w:t>
      </w:r>
      <w:r w:rsidR="00B93A6A">
        <w:rPr>
          <w:rFonts w:cs="Times New Roman"/>
          <w:i/>
          <w:sz w:val="20"/>
          <w:szCs w:val="20"/>
        </w:rPr>
        <w:t xml:space="preserve"> If actions taken during the current cycle were not proposed</w:t>
      </w:r>
      <w:r w:rsidR="00970848">
        <w:rPr>
          <w:rFonts w:cs="Times New Roman"/>
          <w:i/>
          <w:sz w:val="20"/>
          <w:szCs w:val="20"/>
        </w:rPr>
        <w:t xml:space="preserve"> during the previous cycle, they</w:t>
      </w:r>
      <w:r w:rsidR="00B93A6A">
        <w:rPr>
          <w:rFonts w:cs="Times New Roman"/>
          <w:i/>
          <w:sz w:val="20"/>
          <w:szCs w:val="20"/>
        </w:rPr>
        <w:t xml:space="preserve"> are reasonable justified through external evidenced.</w:t>
      </w:r>
      <w:r>
        <w:rPr>
          <w:rFonts w:cs="Times New Roman"/>
          <w:i/>
          <w:sz w:val="20"/>
          <w:szCs w:val="20"/>
        </w:rPr>
        <w:t xml:space="preserve"> </w:t>
      </w:r>
      <w:r w:rsidR="00782C61">
        <w:rPr>
          <w:rFonts w:cs="Times New Roman"/>
          <w:i/>
          <w:sz w:val="20"/>
          <w:szCs w:val="20"/>
        </w:rPr>
        <w:t>The report reflects with sufficient depth on the implementation of proposed action and the data returned from them during the assessment cycle.</w:t>
      </w:r>
    </w:p>
    <w:p w14:paraId="61BD6CFE" w14:textId="77777777" w:rsidR="00E26884" w:rsidRDefault="005B178F" w:rsidP="003A6364">
      <w:pPr>
        <w:spacing w:after="0" w:line="240" w:lineRule="auto"/>
        <w:ind w:left="720"/>
        <w:rPr>
          <w:rFonts w:cs="Times New Roman"/>
          <w:b/>
          <w:sz w:val="24"/>
          <w:szCs w:val="24"/>
        </w:rPr>
      </w:pPr>
      <w:proofErr w:type="gramStart"/>
      <w:r>
        <w:rPr>
          <w:rFonts w:cs="Times New Roman"/>
          <w:b/>
          <w:sz w:val="24"/>
          <w:szCs w:val="24"/>
        </w:rPr>
        <w:t>ii</w:t>
      </w:r>
      <w:r w:rsidR="00E50DE0">
        <w:rPr>
          <w:rFonts w:cs="Times New Roman"/>
          <w:b/>
          <w:sz w:val="24"/>
          <w:szCs w:val="24"/>
        </w:rPr>
        <w:t>. USE</w:t>
      </w:r>
      <w:proofErr w:type="gramEnd"/>
      <w:r w:rsidR="00E50DE0">
        <w:rPr>
          <w:rFonts w:cs="Times New Roman"/>
          <w:b/>
          <w:sz w:val="24"/>
          <w:szCs w:val="24"/>
        </w:rPr>
        <w:t xml:space="preserve"> OF ASSESSMENT RESULTS FOR FUTURE PROGRAM IMPROVEMENT</w:t>
      </w:r>
    </w:p>
    <w:p w14:paraId="408A3B96" w14:textId="75338FFB" w:rsidR="00782C61" w:rsidRDefault="00782C61" w:rsidP="003A6364">
      <w:pPr>
        <w:spacing w:after="0" w:line="240" w:lineRule="auto"/>
        <w:ind w:left="720"/>
        <w:rPr>
          <w:rFonts w:cs="Times New Roman"/>
          <w:i/>
          <w:sz w:val="20"/>
          <w:szCs w:val="20"/>
        </w:rPr>
      </w:pPr>
      <w:r>
        <w:rPr>
          <w:rFonts w:cs="Times New Roman"/>
          <w:i/>
          <w:sz w:val="20"/>
          <w:szCs w:val="20"/>
        </w:rPr>
        <w:t xml:space="preserve">The second portion of the Action Plan section includes strategies planned for program improvement moving forward. </w:t>
      </w:r>
      <w:r w:rsidR="001010E0">
        <w:rPr>
          <w:rFonts w:cs="Times New Roman"/>
          <w:i/>
          <w:sz w:val="20"/>
          <w:szCs w:val="20"/>
        </w:rPr>
        <w:t xml:space="preserve">Actions are focused primarily on student learning; modifications to the assessment process are minimized.  </w:t>
      </w:r>
      <w:r>
        <w:rPr>
          <w:rFonts w:cs="Times New Roman"/>
          <w:i/>
          <w:sz w:val="20"/>
          <w:szCs w:val="20"/>
        </w:rPr>
        <w:t xml:space="preserve">Actions </w:t>
      </w:r>
      <w:r w:rsidR="001010E0">
        <w:rPr>
          <w:rFonts w:cs="Times New Roman"/>
          <w:i/>
          <w:sz w:val="20"/>
          <w:szCs w:val="20"/>
        </w:rPr>
        <w:t xml:space="preserve">are </w:t>
      </w:r>
      <w:r>
        <w:rPr>
          <w:rFonts w:cs="Times New Roman"/>
          <w:i/>
          <w:sz w:val="20"/>
          <w:szCs w:val="20"/>
        </w:rPr>
        <w:t>designed to improve instruction and/or curriculum with rationale for action based on data and analysis of results.</w:t>
      </w:r>
    </w:p>
    <w:p w14:paraId="153BF27F" w14:textId="1E854AD3" w:rsidR="001010E0" w:rsidRDefault="001010E0" w:rsidP="001010E0">
      <w:pPr>
        <w:spacing w:after="0" w:line="240" w:lineRule="auto"/>
        <w:ind w:left="720"/>
        <w:rPr>
          <w:rFonts w:cs="Times New Roman"/>
          <w:i/>
          <w:sz w:val="20"/>
          <w:szCs w:val="20"/>
        </w:rPr>
      </w:pPr>
      <w:r w:rsidRPr="001010E0">
        <w:rPr>
          <w:rFonts w:cs="Times New Roman"/>
          <w:i/>
          <w:sz w:val="20"/>
          <w:szCs w:val="20"/>
        </w:rPr>
        <w:t>Proposed actions are directly connected to the SLOs.</w:t>
      </w:r>
      <w:r>
        <w:rPr>
          <w:rFonts w:cs="Times New Roman"/>
          <w:i/>
          <w:sz w:val="20"/>
          <w:szCs w:val="20"/>
        </w:rPr>
        <w:t xml:space="preserve"> </w:t>
      </w:r>
      <w:r w:rsidRPr="001010E0">
        <w:rPr>
          <w:rFonts w:cs="Times New Roman"/>
          <w:i/>
          <w:sz w:val="20"/>
          <w:szCs w:val="20"/>
        </w:rPr>
        <w:t xml:space="preserve">Proposed actions are data-driven, directly relate to the </w:t>
      </w:r>
      <w:r>
        <w:rPr>
          <w:rFonts w:cs="Times New Roman"/>
          <w:i/>
          <w:sz w:val="20"/>
          <w:szCs w:val="20"/>
        </w:rPr>
        <w:t>re</w:t>
      </w:r>
      <w:r w:rsidRPr="001010E0">
        <w:rPr>
          <w:rFonts w:cs="Times New Roman"/>
          <w:i/>
          <w:sz w:val="20"/>
          <w:szCs w:val="20"/>
        </w:rPr>
        <w:t>sults/discussion.</w:t>
      </w:r>
      <w:r>
        <w:rPr>
          <w:rFonts w:cs="Times New Roman"/>
          <w:i/>
          <w:sz w:val="20"/>
          <w:szCs w:val="20"/>
        </w:rPr>
        <w:t xml:space="preserve"> </w:t>
      </w:r>
      <w:r w:rsidRPr="001010E0">
        <w:rPr>
          <w:rFonts w:cs="Times New Roman"/>
          <w:i/>
          <w:sz w:val="20"/>
          <w:szCs w:val="20"/>
        </w:rPr>
        <w:t>Proposed actions focus on the improvement of the educational program and student learning. If modifications are made to the assessment process, they are data-driven.</w:t>
      </w:r>
      <w:r>
        <w:rPr>
          <w:rFonts w:cs="Times New Roman"/>
          <w:i/>
          <w:sz w:val="20"/>
          <w:szCs w:val="20"/>
        </w:rPr>
        <w:t xml:space="preserve"> </w:t>
      </w:r>
      <w:r w:rsidRPr="001010E0">
        <w:rPr>
          <w:rFonts w:cs="Times New Roman"/>
          <w:i/>
          <w:sz w:val="20"/>
          <w:szCs w:val="20"/>
        </w:rPr>
        <w:t>Proposed actions contain a process for evaluating their effectiveness.</w:t>
      </w:r>
      <w:r>
        <w:rPr>
          <w:rFonts w:cs="Times New Roman"/>
          <w:i/>
          <w:sz w:val="20"/>
          <w:szCs w:val="20"/>
        </w:rPr>
        <w:t xml:space="preserve"> Proposed actions are specifically detailed, including approximate dates of implementation and notes about where in the curriculum and specific classes they will occur.  </w:t>
      </w:r>
      <w:r w:rsidRPr="001010E0">
        <w:rPr>
          <w:rFonts w:cs="Times New Roman"/>
          <w:i/>
          <w:sz w:val="20"/>
          <w:szCs w:val="20"/>
        </w:rPr>
        <w:t>Proposed actions demonstrate evidence of input from multiple internal stakeholders.</w:t>
      </w:r>
      <w:r>
        <w:rPr>
          <w:rFonts w:cs="Times New Roman"/>
          <w:i/>
          <w:sz w:val="20"/>
          <w:szCs w:val="20"/>
        </w:rPr>
        <w:t xml:space="preserve"> </w:t>
      </w:r>
      <w:r w:rsidR="00530520">
        <w:rPr>
          <w:rFonts w:cs="Times New Roman"/>
          <w:i/>
          <w:sz w:val="20"/>
          <w:szCs w:val="20"/>
        </w:rPr>
        <w:t>If a student learning outcome is not addressed by any proposed actions, justification is given for maintenance of ongoing curriculum and instruction.  Carryover actions from the previous cycle are noted</w:t>
      </w:r>
      <w:r w:rsidR="00421DC4">
        <w:rPr>
          <w:rFonts w:cs="Times New Roman"/>
          <w:i/>
          <w:sz w:val="20"/>
          <w:szCs w:val="20"/>
        </w:rPr>
        <w:t>.</w:t>
      </w:r>
      <w:bookmarkStart w:id="0" w:name="_GoBack"/>
      <w:bookmarkEnd w:id="0"/>
    </w:p>
    <w:p w14:paraId="272B4095" w14:textId="77777777" w:rsidR="001010E0" w:rsidRDefault="001010E0" w:rsidP="001010E0">
      <w:pPr>
        <w:spacing w:after="0" w:line="240" w:lineRule="auto"/>
        <w:rPr>
          <w:rFonts w:cs="Times New Roman"/>
          <w:i/>
          <w:sz w:val="20"/>
          <w:szCs w:val="20"/>
        </w:rPr>
      </w:pPr>
    </w:p>
    <w:p w14:paraId="252A4D9E" w14:textId="37D2A5B1" w:rsidR="0094387D" w:rsidRPr="0094387D" w:rsidRDefault="0094387D" w:rsidP="001010E0">
      <w:pPr>
        <w:spacing w:after="0" w:line="240" w:lineRule="auto"/>
        <w:rPr>
          <w:rFonts w:cs="Times New Roman"/>
          <w:b/>
          <w:sz w:val="24"/>
          <w:szCs w:val="24"/>
        </w:rPr>
      </w:pPr>
      <w:r w:rsidRPr="0094387D">
        <w:rPr>
          <w:rFonts w:cs="Times New Roman"/>
          <w:b/>
          <w:i/>
          <w:sz w:val="24"/>
          <w:szCs w:val="24"/>
        </w:rPr>
        <w:t xml:space="preserve">Repeat the format of listing each Student Learning Outcome, Teaching Strategies, Assessment Methods, Results, Discussion, and Action Plan as needed for the program.  </w:t>
      </w:r>
    </w:p>
    <w:p w14:paraId="03D4D7EF" w14:textId="22DA20D5" w:rsidR="00DF537A" w:rsidRPr="00E76278" w:rsidRDefault="00DF537A" w:rsidP="0094387D">
      <w:pPr>
        <w:spacing w:after="0" w:line="240" w:lineRule="auto"/>
        <w:ind w:left="720"/>
        <w:rPr>
          <w:rFonts w:cs="Times New Roman"/>
          <w:b/>
          <w:i/>
          <w:sz w:val="24"/>
          <w:szCs w:val="24"/>
        </w:rPr>
      </w:pPr>
    </w:p>
    <w:sectPr w:rsidR="00DF537A" w:rsidRPr="00E76278" w:rsidSect="00547FD9">
      <w:headerReference w:type="even" r:id="rId8"/>
      <w:headerReference w:type="default" r:id="rId9"/>
      <w:footerReference w:type="even" r:id="rId10"/>
      <w:footerReference w:type="default" r:id="rId11"/>
      <w:headerReference w:type="first" r:id="rId12"/>
      <w:footerReference w:type="first" r:id="rId13"/>
      <w:pgSz w:w="12240" w:h="15840"/>
      <w:pgMar w:top="1728" w:right="720" w:bottom="576"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0BC2A" w14:textId="77777777" w:rsidR="00C2332E" w:rsidRDefault="00C2332E" w:rsidP="00773321">
      <w:pPr>
        <w:spacing w:after="0" w:line="240" w:lineRule="auto"/>
      </w:pPr>
      <w:r>
        <w:separator/>
      </w:r>
    </w:p>
  </w:endnote>
  <w:endnote w:type="continuationSeparator" w:id="0">
    <w:p w14:paraId="7AC267D7" w14:textId="77777777" w:rsidR="00C2332E" w:rsidRDefault="00C2332E" w:rsidP="0077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6B56E" w14:textId="77777777" w:rsidR="00E873AC" w:rsidRDefault="00E87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D46CB" w14:textId="77777777" w:rsidR="00E873AC" w:rsidRDefault="00E87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8BD5" w14:textId="77777777" w:rsidR="00E873AC" w:rsidRDefault="00E87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029B5" w14:textId="77777777" w:rsidR="00C2332E" w:rsidRDefault="00C2332E" w:rsidP="00773321">
      <w:pPr>
        <w:spacing w:after="0" w:line="240" w:lineRule="auto"/>
      </w:pPr>
      <w:r>
        <w:separator/>
      </w:r>
    </w:p>
  </w:footnote>
  <w:footnote w:type="continuationSeparator" w:id="0">
    <w:p w14:paraId="7022A024" w14:textId="77777777" w:rsidR="00C2332E" w:rsidRDefault="00C2332E" w:rsidP="00773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C33F" w14:textId="77777777" w:rsidR="00E873AC" w:rsidRDefault="00E87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A59B" w14:textId="77777777" w:rsidR="00547FD9" w:rsidRDefault="00C2332E" w:rsidP="00547FD9">
    <w:pPr>
      <w:pStyle w:val="Header"/>
      <w:shd w:val="clear" w:color="auto" w:fill="000000" w:themeFill="text1"/>
      <w:rPr>
        <w:b/>
        <w:color w:val="FFFFFF" w:themeColor="background1"/>
      </w:rPr>
    </w:pPr>
    <w:r>
      <w:rPr>
        <w:noProof/>
      </w:rPr>
      <w:drawing>
        <wp:anchor distT="0" distB="0" distL="114300" distR="114300" simplePos="0" relativeHeight="251658240" behindDoc="0" locked="0" layoutInCell="1" allowOverlap="1" wp14:anchorId="65FF2574" wp14:editId="406AF2A2">
          <wp:simplePos x="0" y="0"/>
          <wp:positionH relativeFrom="column">
            <wp:posOffset>3486150</wp:posOffset>
          </wp:positionH>
          <wp:positionV relativeFrom="paragraph">
            <wp:posOffset>-183846</wp:posOffset>
          </wp:positionV>
          <wp:extent cx="3381375" cy="1028700"/>
          <wp:effectExtent l="0" t="0" r="0" b="0"/>
          <wp:wrapNone/>
          <wp:docPr id="1" name="Picture 1" descr="Georgia Souther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Southern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A0458" w14:textId="785818A0" w:rsidR="00547FD9" w:rsidRDefault="00C2332E" w:rsidP="00547FD9">
    <w:pPr>
      <w:pStyle w:val="Header"/>
      <w:shd w:val="clear" w:color="auto" w:fill="000000" w:themeFill="text1"/>
      <w:rPr>
        <w:b/>
        <w:color w:val="FFFFFF" w:themeColor="background1"/>
      </w:rPr>
    </w:pPr>
    <w:r>
      <w:rPr>
        <w:b/>
        <w:color w:val="FFFFFF" w:themeColor="background1"/>
      </w:rPr>
      <w:t>Academic Program Assessment Report</w:t>
    </w:r>
    <w:r w:rsidRPr="00C64DB9">
      <w:rPr>
        <w:b/>
        <w:color w:val="FFFFFF" w:themeColor="background1"/>
      </w:rPr>
      <w:t xml:space="preserve"> </w:t>
    </w:r>
  </w:p>
  <w:p w14:paraId="37C93300" w14:textId="3CB6670F" w:rsidR="00547FD9" w:rsidRPr="00E873AC" w:rsidRDefault="00C2332E" w:rsidP="00547FD9">
    <w:pPr>
      <w:pStyle w:val="Header"/>
      <w:shd w:val="clear" w:color="auto" w:fill="000000" w:themeFill="text1"/>
      <w:rPr>
        <w:b/>
        <w:color w:val="FFFFFF" w:themeColor="background1"/>
      </w:rPr>
    </w:pPr>
    <w:r>
      <w:rPr>
        <w:b/>
        <w:color w:val="FFFFFF" w:themeColor="background1"/>
      </w:rPr>
      <w:t>201</w:t>
    </w:r>
    <w:r w:rsidR="00591C12">
      <w:rPr>
        <w:b/>
        <w:color w:val="FFFFFF" w:themeColor="background1"/>
      </w:rPr>
      <w:t>6</w:t>
    </w:r>
    <w:r>
      <w:rPr>
        <w:b/>
        <w:color w:val="FFFFFF" w:themeColor="background1"/>
      </w:rPr>
      <w:t>-201</w:t>
    </w:r>
    <w:r w:rsidR="00591C12">
      <w:rPr>
        <w:b/>
        <w:color w:val="FFFFFF" w:themeColor="background1"/>
      </w:rPr>
      <w:t>7</w:t>
    </w:r>
    <w:r>
      <w:rPr>
        <w:b/>
        <w:color w:val="FFFFFF" w:themeColor="background1"/>
      </w:rPr>
      <w:t xml:space="preserve"> Assessment Cycle</w:t>
    </w:r>
  </w:p>
  <w:p w14:paraId="639B316E" w14:textId="77777777" w:rsidR="00547FD9" w:rsidRPr="00547FD9" w:rsidRDefault="00547FD9" w:rsidP="00547FD9">
    <w:pPr>
      <w:pStyle w:val="Header"/>
      <w:shd w:val="clear" w:color="auto" w:fill="000000" w:themeFill="text1"/>
      <w:rPr>
        <w:b/>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958C" w14:textId="77777777" w:rsidR="00E873AC" w:rsidRDefault="00E87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C3F"/>
    <w:multiLevelType w:val="hybridMultilevel"/>
    <w:tmpl w:val="B2B0952C"/>
    <w:lvl w:ilvl="0" w:tplc="740082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3073A"/>
    <w:multiLevelType w:val="hybridMultilevel"/>
    <w:tmpl w:val="981E57CE"/>
    <w:lvl w:ilvl="0" w:tplc="3EBCF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C5841"/>
    <w:multiLevelType w:val="hybridMultilevel"/>
    <w:tmpl w:val="0FF0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0C73"/>
    <w:multiLevelType w:val="hybridMultilevel"/>
    <w:tmpl w:val="91E6A0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040E0"/>
    <w:multiLevelType w:val="hybridMultilevel"/>
    <w:tmpl w:val="79F4F3A0"/>
    <w:lvl w:ilvl="0" w:tplc="C738339C">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564FB2"/>
    <w:multiLevelType w:val="hybridMultilevel"/>
    <w:tmpl w:val="BDEC7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B2A16"/>
    <w:multiLevelType w:val="hybridMultilevel"/>
    <w:tmpl w:val="768678F6"/>
    <w:lvl w:ilvl="0" w:tplc="4262173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70AFE"/>
    <w:multiLevelType w:val="multilevel"/>
    <w:tmpl w:val="ED42BF82"/>
    <w:lvl w:ilvl="0">
      <w:start w:val="1"/>
      <w:numFmt w:val="bullet"/>
      <w:lvlText w:val="●"/>
      <w:lvlJc w:val="left"/>
      <w:pPr>
        <w:ind w:left="720" w:firstLine="8820"/>
      </w:pPr>
      <w:rPr>
        <w:rFonts w:ascii="Arial" w:eastAsia="Arial" w:hAnsi="Arial" w:cs="Arial"/>
        <w:sz w:val="16"/>
        <w:szCs w:val="16"/>
      </w:rPr>
    </w:lvl>
    <w:lvl w:ilvl="1">
      <w:start w:val="1"/>
      <w:numFmt w:val="bullet"/>
      <w:lvlText w:val="○"/>
      <w:lvlJc w:val="left"/>
      <w:pPr>
        <w:ind w:left="1440" w:firstLine="10260"/>
      </w:pPr>
      <w:rPr>
        <w:rFonts w:ascii="Arial" w:eastAsia="Arial" w:hAnsi="Arial" w:cs="Arial"/>
      </w:rPr>
    </w:lvl>
    <w:lvl w:ilvl="2">
      <w:start w:val="1"/>
      <w:numFmt w:val="bullet"/>
      <w:lvlText w:val="■"/>
      <w:lvlJc w:val="left"/>
      <w:pPr>
        <w:ind w:left="2160" w:firstLine="11700"/>
      </w:pPr>
      <w:rPr>
        <w:rFonts w:ascii="Arial" w:eastAsia="Arial" w:hAnsi="Arial" w:cs="Arial"/>
      </w:rPr>
    </w:lvl>
    <w:lvl w:ilvl="3">
      <w:start w:val="1"/>
      <w:numFmt w:val="bullet"/>
      <w:lvlText w:val="●"/>
      <w:lvlJc w:val="left"/>
      <w:pPr>
        <w:ind w:left="2880" w:firstLine="13140"/>
      </w:pPr>
      <w:rPr>
        <w:rFonts w:ascii="Arial" w:eastAsia="Arial" w:hAnsi="Arial" w:cs="Arial"/>
      </w:rPr>
    </w:lvl>
    <w:lvl w:ilvl="4">
      <w:start w:val="1"/>
      <w:numFmt w:val="bullet"/>
      <w:lvlText w:val="○"/>
      <w:lvlJc w:val="left"/>
      <w:pPr>
        <w:ind w:left="3600" w:firstLine="14580"/>
      </w:pPr>
      <w:rPr>
        <w:rFonts w:ascii="Arial" w:eastAsia="Arial" w:hAnsi="Arial" w:cs="Arial"/>
      </w:rPr>
    </w:lvl>
    <w:lvl w:ilvl="5">
      <w:start w:val="1"/>
      <w:numFmt w:val="bullet"/>
      <w:lvlText w:val="■"/>
      <w:lvlJc w:val="left"/>
      <w:pPr>
        <w:ind w:left="4320" w:firstLine="16020"/>
      </w:pPr>
      <w:rPr>
        <w:rFonts w:ascii="Arial" w:eastAsia="Arial" w:hAnsi="Arial" w:cs="Arial"/>
      </w:rPr>
    </w:lvl>
    <w:lvl w:ilvl="6">
      <w:start w:val="1"/>
      <w:numFmt w:val="bullet"/>
      <w:lvlText w:val="●"/>
      <w:lvlJc w:val="left"/>
      <w:pPr>
        <w:ind w:left="5040" w:firstLine="17460"/>
      </w:pPr>
      <w:rPr>
        <w:rFonts w:ascii="Arial" w:eastAsia="Arial" w:hAnsi="Arial" w:cs="Arial"/>
      </w:rPr>
    </w:lvl>
    <w:lvl w:ilvl="7">
      <w:start w:val="1"/>
      <w:numFmt w:val="bullet"/>
      <w:lvlText w:val="○"/>
      <w:lvlJc w:val="left"/>
      <w:pPr>
        <w:ind w:left="5760" w:firstLine="18900"/>
      </w:pPr>
      <w:rPr>
        <w:rFonts w:ascii="Arial" w:eastAsia="Arial" w:hAnsi="Arial" w:cs="Arial"/>
      </w:rPr>
    </w:lvl>
    <w:lvl w:ilvl="8">
      <w:start w:val="1"/>
      <w:numFmt w:val="bullet"/>
      <w:lvlText w:val="■"/>
      <w:lvlJc w:val="left"/>
      <w:pPr>
        <w:ind w:left="6480" w:firstLine="20340"/>
      </w:pPr>
      <w:rPr>
        <w:rFonts w:ascii="Arial" w:eastAsia="Arial" w:hAnsi="Arial" w:cs="Arial"/>
      </w:rPr>
    </w:lvl>
  </w:abstractNum>
  <w:abstractNum w:abstractNumId="8" w15:restartNumberingAfterBreak="0">
    <w:nsid w:val="4B16463A"/>
    <w:multiLevelType w:val="hybridMultilevel"/>
    <w:tmpl w:val="8F401BB6"/>
    <w:lvl w:ilvl="0" w:tplc="EA66FA3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83027"/>
    <w:multiLevelType w:val="hybridMultilevel"/>
    <w:tmpl w:val="D3BC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05033"/>
    <w:multiLevelType w:val="hybridMultilevel"/>
    <w:tmpl w:val="EEAA8DCA"/>
    <w:lvl w:ilvl="0" w:tplc="6E644A40">
      <w:start w:val="1"/>
      <w:numFmt w:val="bullet"/>
      <w:lvlText w:val="o"/>
      <w:lvlJc w:val="left"/>
      <w:pPr>
        <w:ind w:left="288" w:hanging="144"/>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34840"/>
    <w:multiLevelType w:val="hybridMultilevel"/>
    <w:tmpl w:val="B958EC0E"/>
    <w:lvl w:ilvl="0" w:tplc="900C830A">
      <w:start w:val="2"/>
      <w:numFmt w:val="upperRoman"/>
      <w:lvlText w:val="%1."/>
      <w:lvlJc w:val="right"/>
      <w:pPr>
        <w:ind w:left="720" w:hanging="360"/>
      </w:pPr>
      <w:rPr>
        <w:rFonts w:hint="default"/>
      </w:rPr>
    </w:lvl>
    <w:lvl w:ilvl="1" w:tplc="0C3E1E8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F150C"/>
    <w:multiLevelType w:val="hybridMultilevel"/>
    <w:tmpl w:val="63B8263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343F12"/>
    <w:multiLevelType w:val="hybridMultilevel"/>
    <w:tmpl w:val="9FE48FDE"/>
    <w:lvl w:ilvl="0" w:tplc="3EBCF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90866"/>
    <w:multiLevelType w:val="hybridMultilevel"/>
    <w:tmpl w:val="66E249BA"/>
    <w:lvl w:ilvl="0" w:tplc="3A4277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342AA"/>
    <w:multiLevelType w:val="hybridMultilevel"/>
    <w:tmpl w:val="70DAC328"/>
    <w:lvl w:ilvl="0" w:tplc="93547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03224"/>
    <w:multiLevelType w:val="hybridMultilevel"/>
    <w:tmpl w:val="92D8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11"/>
  </w:num>
  <w:num w:numId="5">
    <w:abstractNumId w:val="5"/>
  </w:num>
  <w:num w:numId="6">
    <w:abstractNumId w:val="9"/>
  </w:num>
  <w:num w:numId="7">
    <w:abstractNumId w:val="1"/>
  </w:num>
  <w:num w:numId="8">
    <w:abstractNumId w:val="13"/>
  </w:num>
  <w:num w:numId="9">
    <w:abstractNumId w:val="12"/>
  </w:num>
  <w:num w:numId="10">
    <w:abstractNumId w:val="4"/>
  </w:num>
  <w:num w:numId="11">
    <w:abstractNumId w:val="16"/>
  </w:num>
  <w:num w:numId="12">
    <w:abstractNumId w:val="2"/>
  </w:num>
  <w:num w:numId="13">
    <w:abstractNumId w:val="3"/>
  </w:num>
  <w:num w:numId="14">
    <w:abstractNumId w:val="8"/>
  </w:num>
  <w:num w:numId="15">
    <w:abstractNumId w:val="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AD"/>
    <w:rsid w:val="00045F7E"/>
    <w:rsid w:val="00046445"/>
    <w:rsid w:val="00091926"/>
    <w:rsid w:val="000B0A20"/>
    <w:rsid w:val="001010E0"/>
    <w:rsid w:val="00141028"/>
    <w:rsid w:val="00151CA6"/>
    <w:rsid w:val="0017416F"/>
    <w:rsid w:val="00184175"/>
    <w:rsid w:val="00195CA9"/>
    <w:rsid w:val="001D5BBA"/>
    <w:rsid w:val="002A1F9A"/>
    <w:rsid w:val="002D1319"/>
    <w:rsid w:val="002D49A4"/>
    <w:rsid w:val="002E4A45"/>
    <w:rsid w:val="0035032A"/>
    <w:rsid w:val="0036580B"/>
    <w:rsid w:val="0038582B"/>
    <w:rsid w:val="003909F2"/>
    <w:rsid w:val="003914E3"/>
    <w:rsid w:val="003A6364"/>
    <w:rsid w:val="003B3EA2"/>
    <w:rsid w:val="003B4763"/>
    <w:rsid w:val="003D52E4"/>
    <w:rsid w:val="003F0A40"/>
    <w:rsid w:val="00410739"/>
    <w:rsid w:val="00421DC4"/>
    <w:rsid w:val="00422FCA"/>
    <w:rsid w:val="00443B78"/>
    <w:rsid w:val="004446B1"/>
    <w:rsid w:val="00452B37"/>
    <w:rsid w:val="004716AB"/>
    <w:rsid w:val="00471C8C"/>
    <w:rsid w:val="004728E1"/>
    <w:rsid w:val="004919A7"/>
    <w:rsid w:val="00530520"/>
    <w:rsid w:val="00547FD9"/>
    <w:rsid w:val="0057705F"/>
    <w:rsid w:val="00591C12"/>
    <w:rsid w:val="005B178F"/>
    <w:rsid w:val="005B7271"/>
    <w:rsid w:val="00635B0D"/>
    <w:rsid w:val="00640FE7"/>
    <w:rsid w:val="00683934"/>
    <w:rsid w:val="006A4416"/>
    <w:rsid w:val="006B2735"/>
    <w:rsid w:val="006C22AD"/>
    <w:rsid w:val="006F2EB1"/>
    <w:rsid w:val="006F7BD3"/>
    <w:rsid w:val="00701ECE"/>
    <w:rsid w:val="007073E4"/>
    <w:rsid w:val="00721A38"/>
    <w:rsid w:val="00735086"/>
    <w:rsid w:val="00740463"/>
    <w:rsid w:val="00751A8F"/>
    <w:rsid w:val="00773321"/>
    <w:rsid w:val="00782C61"/>
    <w:rsid w:val="00801191"/>
    <w:rsid w:val="00804434"/>
    <w:rsid w:val="00837E2A"/>
    <w:rsid w:val="00856842"/>
    <w:rsid w:val="008D7668"/>
    <w:rsid w:val="008F5889"/>
    <w:rsid w:val="009019BD"/>
    <w:rsid w:val="00916265"/>
    <w:rsid w:val="00930555"/>
    <w:rsid w:val="0094387D"/>
    <w:rsid w:val="00970848"/>
    <w:rsid w:val="009B4C18"/>
    <w:rsid w:val="009C503B"/>
    <w:rsid w:val="009D6E4F"/>
    <w:rsid w:val="00A35D58"/>
    <w:rsid w:val="00A51FD3"/>
    <w:rsid w:val="00A5591D"/>
    <w:rsid w:val="00A61B3D"/>
    <w:rsid w:val="00A76C68"/>
    <w:rsid w:val="00A91BD4"/>
    <w:rsid w:val="00B42B4E"/>
    <w:rsid w:val="00B81651"/>
    <w:rsid w:val="00B822D9"/>
    <w:rsid w:val="00B93A6A"/>
    <w:rsid w:val="00B94CF9"/>
    <w:rsid w:val="00B95915"/>
    <w:rsid w:val="00BB3ED1"/>
    <w:rsid w:val="00BC0B5A"/>
    <w:rsid w:val="00BC456C"/>
    <w:rsid w:val="00BF10F7"/>
    <w:rsid w:val="00C03733"/>
    <w:rsid w:val="00C2332E"/>
    <w:rsid w:val="00C40B14"/>
    <w:rsid w:val="00C638F4"/>
    <w:rsid w:val="00C64DB9"/>
    <w:rsid w:val="00C7555E"/>
    <w:rsid w:val="00CB4553"/>
    <w:rsid w:val="00CF427B"/>
    <w:rsid w:val="00D01774"/>
    <w:rsid w:val="00D43180"/>
    <w:rsid w:val="00D70E29"/>
    <w:rsid w:val="00D71308"/>
    <w:rsid w:val="00DF079D"/>
    <w:rsid w:val="00DF537A"/>
    <w:rsid w:val="00E0044C"/>
    <w:rsid w:val="00E01726"/>
    <w:rsid w:val="00E21F9B"/>
    <w:rsid w:val="00E26884"/>
    <w:rsid w:val="00E41A9B"/>
    <w:rsid w:val="00E50DE0"/>
    <w:rsid w:val="00E71B84"/>
    <w:rsid w:val="00E76278"/>
    <w:rsid w:val="00E873AC"/>
    <w:rsid w:val="00EC16D5"/>
    <w:rsid w:val="00ED095E"/>
    <w:rsid w:val="00ED6EDA"/>
    <w:rsid w:val="00F07496"/>
    <w:rsid w:val="00F11764"/>
    <w:rsid w:val="00F34394"/>
    <w:rsid w:val="00F74895"/>
    <w:rsid w:val="00F90A36"/>
    <w:rsid w:val="00FD0D2D"/>
    <w:rsid w:val="00FF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11E8305"/>
  <w15:docId w15:val="{5CF97C74-1C62-4FC1-8E44-A16BF608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321"/>
    <w:pPr>
      <w:ind w:left="720"/>
      <w:contextualSpacing/>
    </w:pPr>
  </w:style>
  <w:style w:type="paragraph" w:styleId="Header">
    <w:name w:val="header"/>
    <w:basedOn w:val="Normal"/>
    <w:link w:val="HeaderChar"/>
    <w:uiPriority w:val="99"/>
    <w:unhideWhenUsed/>
    <w:rsid w:val="0077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21"/>
  </w:style>
  <w:style w:type="paragraph" w:styleId="Footer">
    <w:name w:val="footer"/>
    <w:basedOn w:val="Normal"/>
    <w:link w:val="FooterChar"/>
    <w:uiPriority w:val="99"/>
    <w:unhideWhenUsed/>
    <w:rsid w:val="00773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21"/>
  </w:style>
  <w:style w:type="paragraph" w:styleId="BalloonText">
    <w:name w:val="Balloon Text"/>
    <w:basedOn w:val="Normal"/>
    <w:link w:val="BalloonTextChar"/>
    <w:uiPriority w:val="99"/>
    <w:semiHidden/>
    <w:unhideWhenUsed/>
    <w:rsid w:val="0077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321"/>
    <w:rPr>
      <w:rFonts w:ascii="Tahoma" w:hAnsi="Tahoma" w:cs="Tahoma"/>
      <w:sz w:val="16"/>
      <w:szCs w:val="16"/>
    </w:rPr>
  </w:style>
  <w:style w:type="character" w:styleId="PlaceholderText">
    <w:name w:val="Placeholder Text"/>
    <w:basedOn w:val="DefaultParagraphFont"/>
    <w:uiPriority w:val="99"/>
    <w:semiHidden/>
    <w:rsid w:val="00751A8F"/>
    <w:rPr>
      <w:color w:val="808080"/>
    </w:rPr>
  </w:style>
  <w:style w:type="paragraph" w:styleId="Title">
    <w:name w:val="Title"/>
    <w:basedOn w:val="Normal"/>
    <w:next w:val="Normal"/>
    <w:link w:val="TitleChar"/>
    <w:uiPriority w:val="10"/>
    <w:qFormat/>
    <w:rsid w:val="004728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8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llegrino\Dropbox\department\assessment\assessment%20report%20template%20-%2006-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1B31-EE07-48AC-AC55-96B85E91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 template - 06-20-2012</Template>
  <TotalTime>228</TotalTime>
  <Pages>2</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Pellegrino</dc:creator>
  <cp:lastModifiedBy>Delena Gatch</cp:lastModifiedBy>
  <cp:revision>22</cp:revision>
  <dcterms:created xsi:type="dcterms:W3CDTF">2017-05-10T14:31:00Z</dcterms:created>
  <dcterms:modified xsi:type="dcterms:W3CDTF">2017-05-11T17:23:00Z</dcterms:modified>
</cp:coreProperties>
</file>